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1e39" w14:textId="4641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26 марта 2010 года N 22/4. Зарегистрировано Управлением юстиции Мамлютского района Северо-Казахстанской области 8 апреля 2010 года N 13-10-106. Утратило силу в связи с истечением срока применения (письмо маслихата Мамлютского района Северо-Казахстанской области от 14 октября 2011 года № 129)</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применения (письмо маслихата Мамлютского района Северо-Казахстанской области от 14.10.2011 № 129)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56 Бюджетного кодекса Республики Казахстан от 4 декабря 2008 года № 95,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148-II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приравненным к ним»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Мамлютского района:</w:t>
      </w:r>
      <w:r>
        <w:br/>
      </w:r>
      <w:r>
        <w:rPr>
          <w:rFonts w:ascii="Times New Roman"/>
          <w:b w:val="false"/>
          <w:i w:val="false"/>
          <w:color w:val="000000"/>
          <w:sz w:val="28"/>
        </w:rPr>
        <w:t>
      1) участникам и инвалидам Великой Отечественной войны на посещение бань, парикмахерских в размере 400 тенге ежемесячно;</w:t>
      </w:r>
      <w:r>
        <w:br/>
      </w:r>
      <w:r>
        <w:rPr>
          <w:rFonts w:ascii="Times New Roman"/>
          <w:b w:val="false"/>
          <w:i w:val="false"/>
          <w:color w:val="000000"/>
          <w:sz w:val="28"/>
        </w:rPr>
        <w:t>
      2) участникам и инвалидам Великой Отечественной войны и лицам, приравненным по льготам и гарантиям к участникам Великой Отечественной войны на зубопротезирование в размере стоимости, предоставленной счет–фактуры (кроме драгоценных металлов, металлокерамических протезов);</w:t>
      </w:r>
      <w:r>
        <w:br/>
      </w:r>
      <w:r>
        <w:rPr>
          <w:rFonts w:ascii="Times New Roman"/>
          <w:b w:val="false"/>
          <w:i w:val="false"/>
          <w:color w:val="000000"/>
          <w:sz w:val="28"/>
        </w:rPr>
        <w:t>
      3) участникам и инвалидам Великой Отечественной войны и лицам приравненным по льготам и гарантиям к участникам Великой Отечественной войны; вдовам воинов, погибших в годы Великой Отечественной войны, не вступившим в повторный брак; женам (мужьям) умерших участников и инвалидов Великой Отечественной войны, признанных инвалидами в результате общего заболевания, не вступившие в повторный брак; семьям погибших военнослужащих; гражданам, трудившимся и проходившим воинскую службу в тылу; многодетным матерям, награжденным подвеской «Алтын Алка», «Кумыс Алка», а также награжденные орденами «Материнская слава» I и II степени или получившим ранее звание «Мать-героиня» и инвалидам всех категорий по фактической стоимости на санаторно-курортное лечение один раз в год в размере стоимости санаторно-курортного лечения;</w:t>
      </w:r>
      <w:r>
        <w:br/>
      </w:r>
      <w:r>
        <w:rPr>
          <w:rFonts w:ascii="Times New Roman"/>
          <w:b w:val="false"/>
          <w:i w:val="false"/>
          <w:color w:val="000000"/>
          <w:sz w:val="28"/>
        </w:rPr>
        <w:t>
      4) участникам и инвалидам Великой Отечественной войны и лицам, приравненным к ним; другим категориям лиц, приравненных по льготам и гарантиям к участникам Великой Отечественной войны; многодетным матерям, награжденным подвеской «Алтын Алка», «Кумыс Алка» или орденом «Мать-героиня», а также награжденные орденами «Материнская слава» I и II степени; жертвам политический репрессий, лицам, пострадавшим от политических репрессий, имеющим инвалидность или являющимися пенсионерами; лицам, награжденным орденами и медалями бывшего Союза Советских Социалистических Республик за самоотверженный труд и безупречную воинскую службу в годы Великой Отечественной войны, постоянно проживающим на территории района, на авиатуры в город Астана;</w:t>
      </w:r>
      <w:r>
        <w:br/>
      </w:r>
      <w:r>
        <w:rPr>
          <w:rFonts w:ascii="Times New Roman"/>
          <w:b w:val="false"/>
          <w:i w:val="false"/>
          <w:color w:val="000000"/>
          <w:sz w:val="28"/>
        </w:rPr>
        <w:t>
      5) участникам и инвалидам Великой Отечественной войны на подписку районных газет: «Солтүстік Жұлдызы» или «Знамя труда», областных газет: «Солтүстік Қазақстан» или «Северный Казахстан», республиканских газет: «Егемең Қазақстан» или «Казахстанская правда» один раз в год.</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Мамлютского района Северо-Казахстанской области от 03.06.2010 </w:t>
      </w:r>
      <w:r>
        <w:rPr>
          <w:rFonts w:ascii="Times New Roman"/>
          <w:b w:val="false"/>
          <w:i w:val="false"/>
          <w:color w:val="000000"/>
          <w:sz w:val="28"/>
        </w:rPr>
        <w:t>N 24/1</w:t>
      </w:r>
      <w:r>
        <w:br/>
      </w:r>
      <w:r>
        <w:rPr>
          <w:rFonts w:ascii="Times New Roman"/>
          <w:b w:val="false"/>
          <w:i w:val="false"/>
          <w:color w:val="000000"/>
          <w:sz w:val="28"/>
        </w:rPr>
        <w:t>
      6) медицинским работникам, прибывающим на постоянную работу в Мамлютский район, один раз в размере:</w:t>
      </w:r>
      <w:r>
        <w:br/>
      </w:r>
      <w:r>
        <w:rPr>
          <w:rFonts w:ascii="Times New Roman"/>
          <w:b w:val="false"/>
          <w:i w:val="false"/>
          <w:color w:val="000000"/>
          <w:sz w:val="28"/>
        </w:rPr>
        <w:t>
      врачам и выпускникам медицинских высших учебных заведений - по двести тысяч тенге;</w:t>
      </w:r>
      <w:r>
        <w:br/>
      </w:r>
      <w:r>
        <w:rPr>
          <w:rFonts w:ascii="Times New Roman"/>
          <w:b w:val="false"/>
          <w:i w:val="false"/>
          <w:color w:val="000000"/>
          <w:sz w:val="28"/>
        </w:rPr>
        <w:t>
      выпускникам медицинских средних учебных заведений – по пятьдесят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6) в соответствии с решением маслихата Мамлютского района Северо-Казахстанской области от 03.06.2010 </w:t>
      </w:r>
      <w:r>
        <w:rPr>
          <w:rFonts w:ascii="Times New Roman"/>
          <w:b w:val="false"/>
          <w:i w:val="false"/>
          <w:color w:val="000000"/>
          <w:sz w:val="28"/>
        </w:rPr>
        <w:t>N 24/1</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в размере стоимости зубопротезирования (кроме драгоценных металлов, металлокерамических протезов)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(МРМ)</w:t>
      </w:r>
      <w:r>
        <w:br/>
      </w:r>
      <w:r>
        <w:rPr>
          <w:rFonts w:ascii="Times New Roman"/>
          <w:b w:val="false"/>
          <w:i w:val="false"/>
          <w:color w:val="000000"/>
          <w:sz w:val="28"/>
        </w:rPr>
        <w:t>
</w:t>
      </w:r>
      <w:r>
        <w:rPr>
          <w:rFonts w:ascii="Times New Roman"/>
          <w:b w:val="false"/>
          <w:i/>
          <w:color w:val="000000"/>
          <w:sz w:val="28"/>
        </w:rPr>
        <w:t>      Н. Сагандыков                              А. Нуртаев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В. Артимович</w:t>
      </w:r>
      <w:r>
        <w:br/>
      </w:r>
      <w:r>
        <w:rPr>
          <w:rFonts w:ascii="Times New Roman"/>
          <w:b w:val="false"/>
          <w:i w:val="false"/>
          <w:color w:val="000000"/>
          <w:sz w:val="28"/>
        </w:rPr>
        <w:t>
</w:t>
      </w:r>
      <w:r>
        <w:rPr>
          <w:rFonts w:ascii="Times New Roman"/>
          <w:b w:val="false"/>
          <w:i/>
          <w:color w:val="000000"/>
          <w:sz w:val="28"/>
        </w:rPr>
        <w:t>      (ОЗСП)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