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cfa7" w14:textId="cb8c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25 декабря 2009 года N 21/1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26 июля 2010 года N 25/1. Зарегистрировано Управлением юстиции Жамбылского района Северо-Казахстанской области 1 сентября 2010 года N 13-7-133. Утратило силу (письмо маслихата Жамбылского района Северо-Казахстанской области от 3 апреля 2013 года N 03-31/43)</w:t>
      </w:r>
    </w:p>
    <w:p>
      <w:pPr>
        <w:spacing w:after="0"/>
        <w:ind w:left="0"/>
        <w:jc w:val="both"/>
      </w:pPr>
      <w:bookmarkStart w:name="z1" w:id="0"/>
      <w:r>
        <w:rPr>
          <w:rFonts w:ascii="Times New Roman"/>
          <w:b w:val="false"/>
          <w:i w:val="false"/>
          <w:color w:val="ff0000"/>
          <w:sz w:val="28"/>
        </w:rPr>
        <w:t>
      Сноска. Утратило силу (письмо маслихата Жамбылского района Северо-Казахстанской области от 03.04.2013 N 03-31/43)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25 декабря 2009 года № 21/1 «О районном бюджете на 2010-2012 годы» (зарегистрировано в Реестре государственной регистрации нормативных правовых актов 19 января 2010 года № 13-7-119, опубликовано в газетах «Ауыл арайы» от 22 января 2010 года № 4 и «Сельская новь» от 22 января 2010 года № 4),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«2 252 713» заменить цифрами «2 264 227,9»;</w:t>
      </w:r>
      <w:r>
        <w:br/>
      </w:r>
      <w:r>
        <w:rPr>
          <w:rFonts w:ascii="Times New Roman"/>
          <w:b w:val="false"/>
          <w:i w:val="false"/>
          <w:color w:val="000000"/>
          <w:sz w:val="28"/>
        </w:rPr>
        <w:t>
      цифры «4165» заменить цифрами «9527»;</w:t>
      </w:r>
      <w:r>
        <w:br/>
      </w:r>
      <w:r>
        <w:rPr>
          <w:rFonts w:ascii="Times New Roman"/>
          <w:b w:val="false"/>
          <w:i w:val="false"/>
          <w:color w:val="000000"/>
          <w:sz w:val="28"/>
        </w:rPr>
        <w:t>
      цифры «2 053 094» заменить цифрами «2 059 246,9»;</w:t>
      </w:r>
      <w:r>
        <w:br/>
      </w:r>
      <w:r>
        <w:rPr>
          <w:rFonts w:ascii="Times New Roman"/>
          <w:b w:val="false"/>
          <w:i w:val="false"/>
          <w:color w:val="000000"/>
          <w:sz w:val="28"/>
        </w:rPr>
        <w:t>
      подпункте 2)</w:t>
      </w:r>
      <w:r>
        <w:br/>
      </w:r>
      <w:r>
        <w:rPr>
          <w:rFonts w:ascii="Times New Roman"/>
          <w:b w:val="false"/>
          <w:i w:val="false"/>
          <w:color w:val="000000"/>
          <w:sz w:val="28"/>
        </w:rPr>
        <w:t>
      цифры «2 261 524» заменить цифрами «2 273 038,9»;</w:t>
      </w:r>
      <w:r>
        <w:br/>
      </w:r>
      <w:r>
        <w:rPr>
          <w:rFonts w:ascii="Times New Roman"/>
          <w:b w:val="false"/>
          <w:i w:val="false"/>
          <w:color w:val="000000"/>
          <w:sz w:val="28"/>
        </w:rPr>
        <w:t>
      подпункте 3)</w:t>
      </w:r>
      <w:r>
        <w:br/>
      </w:r>
      <w:r>
        <w:rPr>
          <w:rFonts w:ascii="Times New Roman"/>
          <w:b w:val="false"/>
          <w:i w:val="false"/>
          <w:color w:val="000000"/>
          <w:sz w:val="28"/>
        </w:rPr>
        <w:t>
      цифру «0» заменить цифрами «360,6»;</w:t>
      </w:r>
      <w:r>
        <w:br/>
      </w:r>
      <w:r>
        <w:rPr>
          <w:rFonts w:ascii="Times New Roman"/>
          <w:b w:val="false"/>
          <w:i w:val="false"/>
          <w:color w:val="000000"/>
          <w:sz w:val="28"/>
        </w:rPr>
        <w:t>
      подпункте 5)</w:t>
      </w:r>
      <w:r>
        <w:br/>
      </w:r>
      <w:r>
        <w:rPr>
          <w:rFonts w:ascii="Times New Roman"/>
          <w:b w:val="false"/>
          <w:i w:val="false"/>
          <w:color w:val="000000"/>
          <w:sz w:val="28"/>
        </w:rPr>
        <w:t>
      цифры «-18 953» заменить цифрами «-18 592,4»;</w:t>
      </w:r>
      <w:r>
        <w:br/>
      </w:r>
      <w:r>
        <w:rPr>
          <w:rFonts w:ascii="Times New Roman"/>
          <w:b w:val="false"/>
          <w:i w:val="false"/>
          <w:color w:val="000000"/>
          <w:sz w:val="28"/>
        </w:rPr>
        <w:t>
      подпункте 6)</w:t>
      </w:r>
      <w:r>
        <w:br/>
      </w:r>
      <w:r>
        <w:rPr>
          <w:rFonts w:ascii="Times New Roman"/>
          <w:b w:val="false"/>
          <w:i w:val="false"/>
          <w:color w:val="000000"/>
          <w:sz w:val="28"/>
        </w:rPr>
        <w:t>
      цифру «0» заменить цифрами «360,6»;</w:t>
      </w:r>
      <w:r>
        <w:br/>
      </w:r>
      <w:r>
        <w:rPr>
          <w:rFonts w:ascii="Times New Roman"/>
          <w:b w:val="false"/>
          <w:i w:val="false"/>
          <w:color w:val="000000"/>
          <w:sz w:val="28"/>
        </w:rPr>
        <w:t>
      в пункте 4:</w:t>
      </w:r>
      <w:r>
        <w:br/>
      </w:r>
      <w:r>
        <w:rPr>
          <w:rFonts w:ascii="Times New Roman"/>
          <w:b w:val="false"/>
          <w:i w:val="false"/>
          <w:color w:val="000000"/>
          <w:sz w:val="28"/>
        </w:rPr>
        <w:t>
      цифры «3909» заменить цифрами «1009»;</w:t>
      </w:r>
      <w:r>
        <w:br/>
      </w:r>
      <w:r>
        <w:rPr>
          <w:rFonts w:ascii="Times New Roman"/>
          <w:b w:val="false"/>
          <w:i w:val="false"/>
          <w:color w:val="000000"/>
          <w:sz w:val="28"/>
        </w:rPr>
        <w:t>
      в пункте 13:</w:t>
      </w:r>
      <w:r>
        <w:br/>
      </w:r>
      <w:r>
        <w:rPr>
          <w:rFonts w:ascii="Times New Roman"/>
          <w:b w:val="false"/>
          <w:i w:val="false"/>
          <w:color w:val="000000"/>
          <w:sz w:val="28"/>
        </w:rPr>
        <w:t xml:space="preserve">
      подпункте 8) </w:t>
      </w:r>
      <w:r>
        <w:br/>
      </w:r>
      <w:r>
        <w:rPr>
          <w:rFonts w:ascii="Times New Roman"/>
          <w:b w:val="false"/>
          <w:i w:val="false"/>
          <w:color w:val="000000"/>
          <w:sz w:val="28"/>
        </w:rPr>
        <w:t>
      цифры «14 238» заменить цифрами «14 143»;</w:t>
      </w:r>
      <w:r>
        <w:br/>
      </w:r>
      <w:r>
        <w:rPr>
          <w:rFonts w:ascii="Times New Roman"/>
          <w:b w:val="false"/>
          <w:i w:val="false"/>
          <w:color w:val="000000"/>
          <w:sz w:val="28"/>
        </w:rPr>
        <w:t>
      подпункте 14)</w:t>
      </w:r>
      <w:r>
        <w:br/>
      </w:r>
      <w:r>
        <w:rPr>
          <w:rFonts w:ascii="Times New Roman"/>
          <w:b w:val="false"/>
          <w:i w:val="false"/>
          <w:color w:val="000000"/>
          <w:sz w:val="28"/>
        </w:rPr>
        <w:t>
      цифры «56 699» заменить цифрами «53 939»;</w:t>
      </w:r>
      <w:r>
        <w:br/>
      </w:r>
      <w:r>
        <w:rPr>
          <w:rFonts w:ascii="Times New Roman"/>
          <w:b w:val="false"/>
          <w:i w:val="false"/>
          <w:color w:val="000000"/>
          <w:sz w:val="28"/>
        </w:rPr>
        <w:t>
      подпункте 15)</w:t>
      </w:r>
      <w:r>
        <w:br/>
      </w:r>
      <w:r>
        <w:rPr>
          <w:rFonts w:ascii="Times New Roman"/>
          <w:b w:val="false"/>
          <w:i w:val="false"/>
          <w:color w:val="000000"/>
          <w:sz w:val="28"/>
        </w:rPr>
        <w:t>
      цифры «25 358» заменить цифрами «24 259,9»;</w:t>
      </w:r>
      <w:r>
        <w:br/>
      </w:r>
      <w:r>
        <w:rPr>
          <w:rFonts w:ascii="Times New Roman"/>
          <w:b w:val="false"/>
          <w:i w:val="false"/>
          <w:color w:val="000000"/>
          <w:sz w:val="28"/>
        </w:rPr>
        <w:t xml:space="preserve">
      в пункте 14: </w:t>
      </w:r>
      <w:r>
        <w:br/>
      </w:r>
      <w:r>
        <w:rPr>
          <w:rFonts w:ascii="Times New Roman"/>
          <w:b w:val="false"/>
          <w:i w:val="false"/>
          <w:color w:val="000000"/>
          <w:sz w:val="28"/>
        </w:rPr>
        <w:t>
      подпункте 8)</w:t>
      </w:r>
      <w:r>
        <w:br/>
      </w:r>
      <w:r>
        <w:rPr>
          <w:rFonts w:ascii="Times New Roman"/>
          <w:b w:val="false"/>
          <w:i w:val="false"/>
          <w:color w:val="000000"/>
          <w:sz w:val="28"/>
        </w:rPr>
        <w:t>
      цифры «25 000» заменить цифрами «26 028»;</w:t>
      </w:r>
      <w:r>
        <w:br/>
      </w:r>
      <w:r>
        <w:rPr>
          <w:rFonts w:ascii="Times New Roman"/>
          <w:b w:val="false"/>
          <w:i w:val="false"/>
          <w:color w:val="000000"/>
          <w:sz w:val="28"/>
        </w:rPr>
        <w:t>
      подпункте 9)</w:t>
      </w:r>
      <w:r>
        <w:br/>
      </w:r>
      <w:r>
        <w:rPr>
          <w:rFonts w:ascii="Times New Roman"/>
          <w:b w:val="false"/>
          <w:i w:val="false"/>
          <w:color w:val="000000"/>
          <w:sz w:val="28"/>
        </w:rPr>
        <w:t>
      цифры «28 300» заменить цифрами «26 926»;</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452 тысячи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на погашение долга местного исполнительного органа перед вышестоящим бюджетом 360,6 тысяч тенге»;</w:t>
      </w:r>
      <w:r>
        <w:br/>
      </w:r>
      <w:r>
        <w:rPr>
          <w:rFonts w:ascii="Times New Roman"/>
          <w:b w:val="false"/>
          <w:i w:val="false"/>
          <w:color w:val="000000"/>
          <w:sz w:val="28"/>
        </w:rPr>
        <w:t>
      приложения 1, 4, 6, 8, 9 к указанному решению изложить в новой редакции согласно приложениям 1, 2, 3, 4, 5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ХXV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Е. Байгаскин                               Б. Мусабаев</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26 июля 2010 года № 25/1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Бюджет Жамбылского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573"/>
        <w:gridCol w:w="23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2 264 227,9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трансфертов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49"/>
        <w:gridCol w:w="913"/>
        <w:gridCol w:w="8441"/>
        <w:gridCol w:w="226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2273038,9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1305927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17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9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 города областного значения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дифицита (использование профицита) бюджета: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26 июля 2010 года № 25/1</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53"/>
        <w:gridCol w:w="8193"/>
        <w:gridCol w:w="16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251 682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12-ти квартирного жилового дома с.Пресновка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88 657</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селе Кайранколь Жамбылского района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62 629</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сетей водоснабжения селе Пресновка Жамбылского района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от Ишимского группового водопровода до села Жамбыл Жамбылского района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кустовых скважинных водозаборов из подземных вод в Жамбылском районе (3-я очередь -Мирный участок подземных вод)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26 июля 2010 года № 25/1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Программа 451007000 –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8"/>
        <w:gridCol w:w="2062"/>
      </w:tblGrid>
      <w:tr>
        <w:trPr>
          <w:trHeight w:val="61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выплат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услуги бань и парикмахерских)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49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на санаторно-курортное лечение отдельным категориям граждан:участникам Великой Отечественной войны, лицам, приравненным к ним; инвалидам Великой Отечественной войны, лицам, приравненным к ним; вдовам воинов, погибших в годы Великой Отечественной войны, не вступившим в повторный брак; лицам,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 многодетным матерям, награжденным подвесткой "Алтын алқа", "Күміс алқа" или получившим ранее звание "Мать-героиня"; лицам, пострадавшим от политических репрессий, являющимся пенсионерами; лицам, удостоенным званий Героя Социалистического труда и "Халык Қаһарманы"; инвалидам.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98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для участия ветеранов области в парадах в городах Астана и Москва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и лицам приравненным к ним на зубопротезирование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для обеспечения дополнительного питания граждан больным активным туберкулезом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коммунальные услуги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49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bl>
    <w:bookmarkStart w:name="z7"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26 июля 2010 года № 25/1</w:t>
      </w:r>
    </w:p>
    <w:bookmarkEnd w:id="5"/>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Расходы по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73"/>
        <w:gridCol w:w="3733"/>
        <w:gridCol w:w="2513"/>
        <w:gridCol w:w="1693"/>
      </w:tblGrid>
      <w:tr>
        <w:trPr>
          <w:trHeight w:val="27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Услуги по обеспечению деятельности акима района в городе, города районного значения, поселка, аула (села), ауль</w:t>
            </w:r>
            <w:r>
              <w:br/>
            </w:r>
            <w:r>
              <w:rPr>
                <w:rFonts w:ascii="Times New Roman"/>
                <w:b w:val="false"/>
                <w:i w:val="false"/>
                <w:color w:val="000000"/>
                <w:sz w:val="20"/>
              </w:rPr>
              <w:t>
ного (сельского) округа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 Материально-</w:t>
            </w:r>
            <w:r>
              <w:br/>
            </w:r>
            <w:r>
              <w:rPr>
                <w:rFonts w:ascii="Times New Roman"/>
                <w:b w:val="false"/>
                <w:i w:val="false"/>
                <w:color w:val="000000"/>
                <w:sz w:val="20"/>
              </w:rPr>
              <w:t>
техническое оснащение государствен</w:t>
            </w:r>
            <w:r>
              <w:br/>
            </w:r>
            <w:r>
              <w:rPr>
                <w:rFonts w:ascii="Times New Roman"/>
                <w:b w:val="false"/>
                <w:i w:val="false"/>
                <w:color w:val="000000"/>
                <w:sz w:val="20"/>
              </w:rPr>
              <w:t>
ных органов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Железенский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Кайранкольский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Майбалыкский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33"/>
        <w:gridCol w:w="1713"/>
        <w:gridCol w:w="2373"/>
        <w:gridCol w:w="2593"/>
      </w:tblGrid>
      <w:tr>
        <w:trPr>
          <w:trHeight w:val="22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w:t>
            </w:r>
            <w:r>
              <w:br/>
            </w:r>
            <w:r>
              <w:rPr>
                <w:rFonts w:ascii="Times New Roman"/>
                <w:b w:val="false"/>
                <w:i w:val="false"/>
                <w:color w:val="000000"/>
                <w:sz w:val="20"/>
              </w:rPr>
              <w:t>
Поддержка культурно-</w:t>
            </w:r>
            <w:r>
              <w:br/>
            </w:r>
            <w:r>
              <w:rPr>
                <w:rFonts w:ascii="Times New Roman"/>
                <w:b w:val="false"/>
                <w:i w:val="false"/>
                <w:color w:val="000000"/>
                <w:sz w:val="20"/>
              </w:rPr>
              <w:t>
досуговой</w:t>
            </w:r>
            <w:r>
              <w:br/>
            </w:r>
            <w:r>
              <w:rPr>
                <w:rFonts w:ascii="Times New Roman"/>
                <w:b w:val="false"/>
                <w:i w:val="false"/>
                <w:color w:val="000000"/>
                <w:sz w:val="20"/>
              </w:rPr>
              <w:t>
работы на</w:t>
            </w:r>
            <w:r>
              <w:br/>
            </w:r>
            <w:r>
              <w:rPr>
                <w:rFonts w:ascii="Times New Roman"/>
                <w:b w:val="false"/>
                <w:i w:val="false"/>
                <w:color w:val="000000"/>
                <w:sz w:val="20"/>
              </w:rPr>
              <w:t>
местном</w:t>
            </w:r>
            <w:r>
              <w:br/>
            </w:r>
            <w:r>
              <w:rPr>
                <w:rFonts w:ascii="Times New Roman"/>
                <w:b w:val="false"/>
                <w:i w:val="false"/>
                <w:color w:val="000000"/>
                <w:sz w:val="20"/>
              </w:rPr>
              <w:t>
уровне Клубы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w:t>
            </w:r>
            <w:r>
              <w:br/>
            </w:r>
            <w:r>
              <w:rPr>
                <w:rFonts w:ascii="Times New Roman"/>
                <w:b w:val="false"/>
                <w:i w:val="false"/>
                <w:color w:val="000000"/>
                <w:sz w:val="20"/>
              </w:rPr>
              <w:t>
Поддержка</w:t>
            </w:r>
            <w:r>
              <w:br/>
            </w:r>
            <w:r>
              <w:rPr>
                <w:rFonts w:ascii="Times New Roman"/>
                <w:b w:val="false"/>
                <w:i w:val="false"/>
                <w:color w:val="000000"/>
                <w:sz w:val="20"/>
              </w:rPr>
              <w:t>
культурно-</w:t>
            </w:r>
            <w:r>
              <w:br/>
            </w:r>
            <w:r>
              <w:rPr>
                <w:rFonts w:ascii="Times New Roman"/>
                <w:b w:val="false"/>
                <w:i w:val="false"/>
                <w:color w:val="000000"/>
                <w:sz w:val="20"/>
              </w:rPr>
              <w:t>
досуговой</w:t>
            </w:r>
            <w:r>
              <w:br/>
            </w:r>
            <w:r>
              <w:rPr>
                <w:rFonts w:ascii="Times New Roman"/>
                <w:b w:val="false"/>
                <w:i w:val="false"/>
                <w:color w:val="000000"/>
                <w:sz w:val="20"/>
              </w:rPr>
              <w:t>
работы на</w:t>
            </w:r>
            <w:r>
              <w:br/>
            </w:r>
            <w:r>
              <w:rPr>
                <w:rFonts w:ascii="Times New Roman"/>
                <w:b w:val="false"/>
                <w:i w:val="false"/>
                <w:color w:val="000000"/>
                <w:sz w:val="20"/>
              </w:rPr>
              <w:t>
местном</w:t>
            </w:r>
            <w:r>
              <w:br/>
            </w:r>
            <w:r>
              <w:rPr>
                <w:rFonts w:ascii="Times New Roman"/>
                <w:b w:val="false"/>
                <w:i w:val="false"/>
                <w:color w:val="000000"/>
                <w:sz w:val="20"/>
              </w:rPr>
              <w:t>
уровне</w:t>
            </w:r>
            <w:r>
              <w:br/>
            </w:r>
            <w:r>
              <w:rPr>
                <w:rFonts w:ascii="Times New Roman"/>
                <w:b w:val="false"/>
                <w:i w:val="false"/>
                <w:color w:val="000000"/>
                <w:sz w:val="20"/>
              </w:rPr>
              <w:t>
Библиотеки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Освещение</w:t>
            </w:r>
            <w:r>
              <w:br/>
            </w:r>
            <w:r>
              <w:rPr>
                <w:rFonts w:ascii="Times New Roman"/>
                <w:b w:val="false"/>
                <w:i w:val="false"/>
                <w:color w:val="000000"/>
                <w:sz w:val="20"/>
              </w:rPr>
              <w:t>
улиц</w:t>
            </w:r>
            <w:r>
              <w:br/>
            </w:r>
            <w:r>
              <w:rPr>
                <w:rFonts w:ascii="Times New Roman"/>
                <w:b w:val="false"/>
                <w:i w:val="false"/>
                <w:color w:val="000000"/>
                <w:sz w:val="20"/>
              </w:rPr>
              <w:t>
населенных</w:t>
            </w:r>
            <w:r>
              <w:br/>
            </w:r>
            <w:r>
              <w:rPr>
                <w:rFonts w:ascii="Times New Roman"/>
                <w:b w:val="false"/>
                <w:i w:val="false"/>
                <w:color w:val="000000"/>
                <w:sz w:val="20"/>
              </w:rPr>
              <w:t>
пунктов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r>
              <w:br/>
            </w:r>
            <w:r>
              <w:rPr>
                <w:rFonts w:ascii="Times New Roman"/>
                <w:b w:val="false"/>
                <w:i w:val="false"/>
                <w:color w:val="000000"/>
                <w:sz w:val="20"/>
              </w:rPr>
              <w:t>
Содержание</w:t>
            </w:r>
            <w:r>
              <w:br/>
            </w:r>
            <w:r>
              <w:rPr>
                <w:rFonts w:ascii="Times New Roman"/>
                <w:b w:val="false"/>
                <w:i w:val="false"/>
                <w:color w:val="000000"/>
                <w:sz w:val="20"/>
              </w:rPr>
              <w:t>
мест захоро</w:t>
            </w:r>
            <w:r>
              <w:br/>
            </w:r>
            <w:r>
              <w:rPr>
                <w:rFonts w:ascii="Times New Roman"/>
                <w:b w:val="false"/>
                <w:i w:val="false"/>
                <w:color w:val="000000"/>
                <w:sz w:val="20"/>
              </w:rPr>
              <w:t>
нений и</w:t>
            </w:r>
            <w:r>
              <w:br/>
            </w:r>
            <w:r>
              <w:rPr>
                <w:rFonts w:ascii="Times New Roman"/>
                <w:b w:val="false"/>
                <w:i w:val="false"/>
                <w:color w:val="000000"/>
                <w:sz w:val="20"/>
              </w:rPr>
              <w:t>
погребение</w:t>
            </w:r>
            <w:r>
              <w:br/>
            </w:r>
            <w:r>
              <w:rPr>
                <w:rFonts w:ascii="Times New Roman"/>
                <w:b w:val="false"/>
                <w:i w:val="false"/>
                <w:color w:val="000000"/>
                <w:sz w:val="20"/>
              </w:rPr>
              <w:t>
безродных</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233"/>
        <w:gridCol w:w="3733"/>
        <w:gridCol w:w="2353"/>
      </w:tblGrid>
      <w:tr>
        <w:trPr>
          <w:trHeight w:val="27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Благоустройство и озеленение населенных пунктов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Обеспечение функционирования автомобильных дорог в городах районного значения, поселках, аулах (селах), аульных (сельских) округах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Финансирование социальных проектов в поселках, аулах (селах), аульных (сельских) округах в рамках реали</w:t>
            </w:r>
            <w:r>
              <w:br/>
            </w:r>
            <w:r>
              <w:rPr>
                <w:rFonts w:ascii="Times New Roman"/>
                <w:b w:val="false"/>
                <w:i w:val="false"/>
                <w:color w:val="000000"/>
                <w:sz w:val="20"/>
              </w:rPr>
              <w:t>
зации стратегии региональной занятости и переподготовки кадров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31001,9</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152274,9</w:t>
            </w:r>
          </w:p>
        </w:tc>
      </w:tr>
    </w:tbl>
    <w:bookmarkStart w:name="z8"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26 июля 2010 года № 25/1</w:t>
      </w:r>
    </w:p>
    <w:bookmarkEnd w:id="6"/>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Распределение сумм по программе 464 003 000 "Общеобразовательное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893"/>
        <w:gridCol w:w="4993"/>
      </w:tblGrid>
      <w:tr>
        <w:trPr>
          <w:trHeight w:val="24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66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1305927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1144541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