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027e" w14:textId="5be0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материальной помощи отдельным категориям граждан к 65-летию Победы в Великой Отечественной войне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12 апреля 2010 года N 421. Зарегистрировано Управлением юстиции города Петропавловска Северо-Казахстанской области 23 апреля 2010 года N 13-1-178. Утратило силу - постановлением акимата города Петропавловска Северо-Казахстанской области от 1 июня 2012 года N 1032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города Петропавловска Северо-Казахстанской области от 01.06.2012 N 1032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148-II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№ 2247 «О льготах и социальной защите участников, инвалидов Великой Отечественной войны и лиц, приравненных к ним»,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материальную помощь к 65-летию Победы в Великой Отечественной войне (далее – единовременная материальная помощь)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в размере 20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 (за исключением воинов-интернационалистов и участников последствий ликвидаций техногенных катастроф) – в размере 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в тылу в годы Великой Отечественной войны – в размере 2 000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Выплата единовременной материальной помощи производится из средств местного бюджета по бюджетной программе 451-020-015 «Выплата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 города Петропавловска» обеспечить назначение и выплату единовременной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финансов города Петропавловска» обеспечить финансирование единовременной материальной помощи в пределах ассигнований, утвержденных бюджетом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Балтабаеву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и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Петропавловска                      Н. Ашимбетов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