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86ad" w14:textId="ae5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Шалдайского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Щербактинского района Павлодарской области от 4 августа 2010 года N 213/4 и решение маслихата Щербактинского района Павлодарской области от 4 августа 2010 года N 143/28. Зарегистрировано Управлением юстиции Щербактинского района Павлодарской области 3 сентября 2010 года N 12-13-111. Утратило силу совместными постановлением акимата Щербактинского района Павлодарской области от 29 сентября 2020 года № 254/3 и решением Щербактинского районного маслихата Павлодарской области от 29 сентября 2020 года № 267/81 (вводятся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29.09.2020 № 254/3 и решением Щербактинского районного маслихата Павлодарской области от 29.09.2020 № 267/81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основе утвержденной в установленном порядке градостроительной документации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населенных пунктов сел Сугур, Бозалан, Садык–Ащи, Чушкалы и Шалдай Шалдайского сельского округа Щербактинского района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постановления возложить на постоянную комиссию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Миронец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143/28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213/4 от 04.08.2010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Схематический чертеж установления границ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населенного пункта Сугур площадью 368,1 га, Шалдайского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Щербактинского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Схематический чертеж установления границ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населенного пункта Бозалан площадью 164,9 га, Шалдайского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Щербактинского района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Схематический чертеж установления границ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населенного пункта Садык-Ащи площадью 312,2 га, Шалдайского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Щербактинского района Павлодарской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Схематический чертеж установления границ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населенного пункта Чушкалы площадью 169,1 га, Шалдайского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Щербактинского района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Схематический чертеж установления границ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населенного пункта Шалдай площадью 449,0 га, Шалдайского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Щербактинского района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