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e4c93" w14:textId="1be4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(16 сессия, 4 созыв) от 25 декабря 2009 года N 16/143 "О районном бюджете на 2010 - 2012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8 февраля 2010 N 17/154. Зарегистрировано Управлением юстиции Павлодарского района Павлодарской области 17 февраля 2010 года N 12-11-122. Утратило силу в связи с истечением срока действия (письмо маслихата Павлодарского района  Павлодарской области от 14 февраля 2011 года N 27)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(письмо маслихата Павлодарского района Павлодарской области от 14.02.2011 N 27).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 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(16 сессия, 4 созыв) от 25 декабря 2009 года N 16/143 "О районном бюджете на 2010 - 2012 годы" (зарегистрированное в Реестре государственной регистрации нормативных правовых актов N 12-11-118, опубликовано в газете "Заман тынысы" от 8 января 2010 года N 1),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2010 - 2012 годы согласно приложению 1, 2 и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1 863 380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239 720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2 040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1 621 333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1 856 380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40 060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40 060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-40 060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  40 060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Т. Кожахметов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(17 сессия, 4 созыв) от 8 февраля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года N 17/154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537"/>
        <w:gridCol w:w="537"/>
        <w:gridCol w:w="8714"/>
        <w:gridCol w:w="2436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1863380</w:t>
            </w:r>
          </w:p>
        </w:tc>
      </w:tr>
      <w:tr>
        <w:trPr>
          <w:trHeight w:val="48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239720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82059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82059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70628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70628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81763</w:t>
            </w:r>
          </w:p>
        </w:tc>
      </w:tr>
      <w:tr>
        <w:trPr>
          <w:trHeight w:val="42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56287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</w:p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16983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</w:p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</w:p>
        </w:tc>
      </w:tr>
      <w:tr>
        <w:trPr>
          <w:trHeight w:val="7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13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4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</w:tr>
      <w:tr>
        <w:trPr>
          <w:trHeight w:val="4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3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6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10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3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1621333</w:t>
            </w:r>
          </w:p>
        </w:tc>
      </w:tr>
      <w:tr>
        <w:trPr>
          <w:trHeight w:val="6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1621333</w:t>
            </w:r>
          </w:p>
        </w:tc>
      </w:tr>
      <w:tr>
        <w:trPr>
          <w:trHeight w:val="3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1621333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581"/>
        <w:gridCol w:w="601"/>
        <w:gridCol w:w="622"/>
        <w:gridCol w:w="7745"/>
        <w:gridCol w:w="246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1856380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186466</w:t>
            </w:r>
          </w:p>
        </w:tc>
      </w:tr>
      <w:tr>
        <w:trPr>
          <w:trHeight w:val="8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167897</w:t>
            </w:r>
          </w:p>
        </w:tc>
      </w:tr>
      <w:tr>
        <w:trPr>
          <w:trHeight w:val="5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10050</w:t>
            </w:r>
          </w:p>
        </w:tc>
      </w:tr>
      <w:tr>
        <w:trPr>
          <w:trHeight w:val="5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5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42235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42235</w:t>
            </w:r>
          </w:p>
        </w:tc>
      </w:tr>
      <w:tr>
        <w:trPr>
          <w:trHeight w:val="78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115612</w:t>
            </w:r>
          </w:p>
        </w:tc>
      </w:tr>
      <w:tr>
        <w:trPr>
          <w:trHeight w:val="8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114012</w:t>
            </w:r>
          </w:p>
        </w:tc>
      </w:tr>
      <w:tr>
        <w:trPr>
          <w:trHeight w:val="5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</w:t>
            </w:r>
          </w:p>
        </w:tc>
      </w:tr>
      <w:tr>
        <w:trPr>
          <w:trHeight w:val="11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</w:t>
            </w:r>
          </w:p>
        </w:tc>
      </w:tr>
      <w:tr>
        <w:trPr>
          <w:trHeight w:val="5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</w:t>
            </w:r>
          </w:p>
        </w:tc>
      </w:tr>
      <w:tr>
        <w:trPr>
          <w:trHeight w:val="11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5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1027119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32974</w:t>
            </w:r>
          </w:p>
        </w:tc>
      </w:tr>
      <w:tr>
        <w:trPr>
          <w:trHeight w:val="7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32974</w:t>
            </w:r>
          </w:p>
        </w:tc>
      </w:tr>
      <w:tr>
        <w:trPr>
          <w:trHeight w:val="5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32974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955607</w:t>
            </w:r>
          </w:p>
        </w:tc>
      </w:tr>
      <w:tr>
        <w:trPr>
          <w:trHeight w:val="8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</w:p>
        </w:tc>
      </w:tr>
      <w:tr>
        <w:trPr>
          <w:trHeight w:val="5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944309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938255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38538</w:t>
            </w:r>
          </w:p>
        </w:tc>
      </w:tr>
      <w:tr>
        <w:trPr>
          <w:trHeight w:val="5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38538</w:t>
            </w:r>
          </w:p>
        </w:tc>
      </w:tr>
      <w:tr>
        <w:trPr>
          <w:trHeight w:val="6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</w:t>
            </w:r>
          </w:p>
        </w:tc>
      </w:tr>
      <w:tr>
        <w:trPr>
          <w:trHeight w:val="11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14690</w:t>
            </w:r>
          </w:p>
        </w:tc>
      </w:tr>
      <w:tr>
        <w:trPr>
          <w:trHeight w:val="8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</w:p>
        </w:tc>
      </w:tr>
      <w:tr>
        <w:trPr>
          <w:trHeight w:val="9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103109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92085</w:t>
            </w:r>
          </w:p>
        </w:tc>
      </w:tr>
      <w:tr>
        <w:trPr>
          <w:trHeight w:val="8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6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5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83630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22688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41921</w:t>
            </w:r>
          </w:p>
        </w:tc>
      </w:tr>
      <w:tr>
        <w:trPr>
          <w:trHeight w:val="5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</w:tr>
      <w:tr>
        <w:trPr>
          <w:trHeight w:val="14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8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9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</w:t>
            </w:r>
          </w:p>
        </w:tc>
      </w:tr>
      <w:tr>
        <w:trPr>
          <w:trHeight w:val="5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</w:t>
            </w:r>
          </w:p>
        </w:tc>
      </w:tr>
      <w:tr>
        <w:trPr>
          <w:trHeight w:val="8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</w:t>
            </w:r>
          </w:p>
        </w:tc>
      </w:tr>
      <w:tr>
        <w:trPr>
          <w:trHeight w:val="5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67150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50796</w:t>
            </w:r>
          </w:p>
        </w:tc>
      </w:tr>
      <w:tr>
        <w:trPr>
          <w:trHeight w:val="8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</w:tr>
      <w:tr>
        <w:trPr>
          <w:trHeight w:val="6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1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</w:p>
        </w:tc>
      </w:tr>
      <w:tr>
        <w:trPr>
          <w:trHeight w:val="8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</w:t>
            </w:r>
          </w:p>
        </w:tc>
      </w:tr>
      <w:tr>
        <w:trPr>
          <w:trHeight w:val="39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</w:tr>
      <w:tr>
        <w:trPr>
          <w:trHeight w:val="5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142613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107012</w:t>
            </w:r>
          </w:p>
        </w:tc>
      </w:tr>
      <w:tr>
        <w:trPr>
          <w:trHeight w:val="8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5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11930</w:t>
            </w:r>
          </w:p>
        </w:tc>
      </w:tr>
      <w:tr>
        <w:trPr>
          <w:trHeight w:val="5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95082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95082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</w:tr>
      <w:tr>
        <w:trPr>
          <w:trHeight w:val="5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</w:tr>
      <w:tr>
        <w:trPr>
          <w:trHeight w:val="5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20232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13460</w:t>
            </w:r>
          </w:p>
        </w:tc>
      </w:tr>
      <w:tr>
        <w:trPr>
          <w:trHeight w:val="5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5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</w:t>
            </w:r>
          </w:p>
        </w:tc>
      </w:tr>
      <w:tr>
        <w:trPr>
          <w:trHeight w:val="5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5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</w:t>
            </w:r>
          </w:p>
        </w:tc>
      </w:tr>
      <w:tr>
        <w:trPr>
          <w:trHeight w:val="5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5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6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</w:p>
        </w:tc>
      </w:tr>
      <w:tr>
        <w:trPr>
          <w:trHeight w:val="11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</w:p>
        </w:tc>
      </w:tr>
      <w:tr>
        <w:trPr>
          <w:trHeight w:val="5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5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6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</w:tr>
      <w:tr>
        <w:trPr>
          <w:trHeight w:val="10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115793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</w:t>
            </w:r>
          </w:p>
        </w:tc>
      </w:tr>
      <w:tr>
        <w:trPr>
          <w:trHeight w:val="6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9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6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6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</w:p>
        </w:tc>
      </w:tr>
      <w:tr>
        <w:trPr>
          <w:trHeight w:val="6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</w:tr>
      <w:tr>
        <w:trPr>
          <w:trHeight w:val="5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70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</w:p>
        </w:tc>
      </w:tr>
      <w:tr>
        <w:trPr>
          <w:trHeight w:val="8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4938</w:t>
            </w:r>
          </w:p>
        </w:tc>
      </w:tr>
      <w:tr>
        <w:trPr>
          <w:trHeight w:val="8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1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</w:t>
            </w:r>
          </w:p>
        </w:tc>
      </w:tr>
      <w:tr>
        <w:trPr>
          <w:trHeight w:val="5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</w:t>
            </w:r>
          </w:p>
        </w:tc>
      </w:tr>
      <w:tr>
        <w:trPr>
          <w:trHeight w:val="5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73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5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</w:tr>
      <w:tr>
        <w:trPr>
          <w:trHeight w:val="8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</w:tr>
      <w:tr>
        <w:trPr>
          <w:trHeight w:val="34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57056</w:t>
            </w:r>
          </w:p>
        </w:tc>
      </w:tr>
      <w:tr>
        <w:trPr>
          <w:trHeight w:val="3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46235</w:t>
            </w:r>
          </w:p>
        </w:tc>
      </w:tr>
      <w:tr>
        <w:trPr>
          <w:trHeight w:val="9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44235</w:t>
            </w:r>
          </w:p>
        </w:tc>
      </w:tr>
      <w:tr>
        <w:trPr>
          <w:trHeight w:val="8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44235</w:t>
            </w:r>
          </w:p>
        </w:tc>
      </w:tr>
      <w:tr>
        <w:trPr>
          <w:trHeight w:val="9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 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</w:t>
            </w:r>
          </w:p>
        </w:tc>
      </w:tr>
      <w:tr>
        <w:trPr>
          <w:trHeight w:val="8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6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5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</w:tr>
      <w:tr>
        <w:trPr>
          <w:trHeight w:val="5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</w:tr>
      <w:tr>
        <w:trPr>
          <w:trHeight w:val="84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5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106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134574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134574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134574</w:t>
            </w:r>
          </w:p>
        </w:tc>
      </w:tr>
      <w:tr>
        <w:trPr>
          <w:trHeight w:val="7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134574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40060</w:t>
            </w:r>
          </w:p>
        </w:tc>
      </w:tr>
      <w:tr>
        <w:trPr>
          <w:trHeight w:val="109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40060</w:t>
            </w:r>
          </w:p>
        </w:tc>
      </w:tr>
      <w:tr>
        <w:trPr>
          <w:trHeight w:val="5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40060</w:t>
            </w:r>
          </w:p>
        </w:tc>
      </w:tr>
      <w:tr>
        <w:trPr>
          <w:trHeight w:val="82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40060</w:t>
            </w:r>
          </w:p>
        </w:tc>
      </w:tr>
      <w:tr>
        <w:trPr>
          <w:trHeight w:val="36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8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-40060</w:t>
            </w:r>
          </w:p>
        </w:tc>
      </w:tr>
      <w:tr>
        <w:trPr>
          <w:trHeight w:val="5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(17 сессия, 4 созыв)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февраля 2010 года N 17/154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в</w:t>
      </w:r>
      <w:r>
        <w:br/>
      </w:r>
      <w:r>
        <w:rPr>
          <w:rFonts w:ascii="Times New Roman"/>
          <w:b/>
          <w:i w:val="false"/>
          <w:color w:val="000000"/>
        </w:rPr>
        <w:t>
разрезе сельских округов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499"/>
        <w:gridCol w:w="541"/>
        <w:gridCol w:w="668"/>
        <w:gridCol w:w="10432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               Наименование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Пресное
</w:t>
            </w:r>
          </w:p>
        </w:tc>
      </w:tr>
      <w:tr>
        <w:trPr>
          <w:trHeight w:val="4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Григорьевского сельского округа
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7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7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Ефремовского сельского округа
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Жетекши
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Зангарского сельского округа
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Заринского сельского округа
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7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Кенесского сельского округа
</w:t>
            </w:r>
          </w:p>
        </w:tc>
      </w:tr>
      <w:tr>
        <w:trPr>
          <w:trHeight w:val="4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Красноармейского сельского округа
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7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7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Луганского сельского округа
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8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Мичуринского сельского округа
</w:t>
            </w:r>
          </w:p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8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Маралдинского сельского округа
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4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села Ольгинка
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7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Рождественского сельского округа
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Чернорецкого сельского округа
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Черноярского сельского округа
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Шакатского сельского округа
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7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7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7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7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7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4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42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6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