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0522" w14:textId="ede0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на 2011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Лебяжинского района Павлодарской области от 24 декабря 2010 года N 319/12. Зарегистрировано Управлением юстиции Лебяжинского района Павлодарской области 30 декабря 2010 года N 12-9-124. Утратило силу в связи с истечением срока действия (письмо руководителя аппарата акима Лебяжинского района Павлодарской области от 06 марта 2014 года N 31/1-36/89)</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Лебяжинского района Павлодарской области от 06.03.2014 N 31/1-36/89).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от 23 января 2001 года "О занятости населения" и </w:t>
      </w:r>
      <w:r>
        <w:rPr>
          <w:rFonts w:ascii="Times New Roman"/>
          <w:b w:val="false"/>
          <w:i w:val="false"/>
          <w:color w:val="000000"/>
          <w:sz w:val="28"/>
        </w:rPr>
        <w:t>пунктом 8</w:t>
      </w:r>
      <w:r>
        <w:rPr>
          <w:rFonts w:ascii="Times New Roman"/>
          <w:b w:val="false"/>
          <w:i w:val="false"/>
          <w:color w:val="000000"/>
          <w:sz w:val="28"/>
        </w:rPr>
        <w:t xml:space="preserve"> Правил организации и финансирования общественных работ,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N 836, "О мерах по реализации Закона Республики Казахстан "О занятости населения" от 23 января 2001 года" и в целях организации общественных работ для безработных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Отделу занятости и социальных программ района организовать по договорам с предприятиями и организациями общественные работы для 240 безработных.</w:t>
      </w:r>
      <w:r>
        <w:br/>
      </w:r>
      <w:r>
        <w:rPr>
          <w:rFonts w:ascii="Times New Roman"/>
          <w:b w:val="false"/>
          <w:i w:val="false"/>
          <w:color w:val="000000"/>
          <w:sz w:val="28"/>
        </w:rPr>
        <w:t>
</w:t>
      </w:r>
      <w:r>
        <w:rPr>
          <w:rFonts w:ascii="Times New Roman"/>
          <w:b w:val="false"/>
          <w:i w:val="false"/>
          <w:color w:val="000000"/>
          <w:sz w:val="28"/>
        </w:rPr>
        <w:t>
      2. Утвердить перечень организаций, виды, объемы и конкретные условия общественных работ, размеры оплаты труда участников и источники их финансирования, спрос и предложение на общественные работы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Предусмотреть 24-часовую (36-часовую) рабочую неделю, с полной оплатой труда, и гибкий график работы для безработных из целевых групп населения: многодетных матерей, имеющих на иждивении 4 и более несовершеннолетних детей, инвалидов 3-й группы, граждан имеющих ограничения в труде по справкам Врачебно Консультативной Комиссии. Безработных из числа инвалидов 3-й группы и граждан, имеющих ограничения в труде по справкам Врачебно Консультативной Комиссии направлять на общественные работы в соответствии с состоянием их здоровья, по видам работ, рекомендованными медицинскими учреждениями.</w:t>
      </w:r>
      <w:r>
        <w:br/>
      </w:r>
      <w:r>
        <w:rPr>
          <w:rFonts w:ascii="Times New Roman"/>
          <w:b w:val="false"/>
          <w:i w:val="false"/>
          <w:color w:val="000000"/>
          <w:sz w:val="28"/>
        </w:rPr>
        <w:t>
</w:t>
      </w:r>
      <w:r>
        <w:rPr>
          <w:rFonts w:ascii="Times New Roman"/>
          <w:b w:val="false"/>
          <w:i w:val="false"/>
          <w:color w:val="000000"/>
          <w:sz w:val="28"/>
        </w:rPr>
        <w:t>
      4. Установить оплату труда участников общественных работ в размере не менее минимальной заработной платы, установленной по республике.</w:t>
      </w:r>
      <w:r>
        <w:br/>
      </w:r>
      <w:r>
        <w:rPr>
          <w:rFonts w:ascii="Times New Roman"/>
          <w:b w:val="false"/>
          <w:i w:val="false"/>
          <w:color w:val="000000"/>
          <w:sz w:val="28"/>
        </w:rPr>
        <w:t>
</w:t>
      </w:r>
      <w:r>
        <w:rPr>
          <w:rFonts w:ascii="Times New Roman"/>
          <w:b w:val="false"/>
          <w:i w:val="false"/>
          <w:color w:val="000000"/>
          <w:sz w:val="28"/>
        </w:rPr>
        <w:t>
      5. Отделу финансов района обеспечить своевременное финансирование из районного бюджета в пределах утвержденных средств по подпрограмме 100 "Общественные работы".</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Контроль за исполнением данного постановления возложить на заместителя акима района Сагандыкова Н.О.</w:t>
      </w:r>
    </w:p>
    <w:bookmarkEnd w:id="0"/>
    <w:p>
      <w:pPr>
        <w:spacing w:after="0"/>
        <w:ind w:left="0"/>
        <w:jc w:val="both"/>
      </w:pPr>
      <w:r>
        <w:rPr>
          <w:rFonts w:ascii="Times New Roman"/>
          <w:b w:val="false"/>
          <w:i/>
          <w:color w:val="000000"/>
          <w:sz w:val="28"/>
        </w:rPr>
        <w:t>      Аким района                                С. Апсаликов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района </w:t>
      </w:r>
      <w:r>
        <w:br/>
      </w:r>
      <w:r>
        <w:rPr>
          <w:rFonts w:ascii="Times New Roman"/>
          <w:b w:val="false"/>
          <w:i w:val="false"/>
          <w:color w:val="000000"/>
          <w:sz w:val="28"/>
        </w:rPr>
        <w:t>
N 319/12 от 24 декабря 2010 года</w:t>
      </w:r>
    </w:p>
    <w:bookmarkEnd w:id="1"/>
    <w:p>
      <w:pPr>
        <w:spacing w:after="0"/>
        <w:ind w:left="0"/>
        <w:jc w:val="left"/>
      </w:pPr>
      <w:r>
        <w:rPr>
          <w:rFonts w:ascii="Times New Roman"/>
          <w:b/>
          <w:i w:val="false"/>
          <w:color w:val="000000"/>
        </w:rPr>
        <w:t xml:space="preserve"> Перечень организаций, виды, объемы и конкретные условия</w:t>
      </w:r>
      <w:r>
        <w:br/>
      </w:r>
      <w:r>
        <w:rPr>
          <w:rFonts w:ascii="Times New Roman"/>
          <w:b/>
          <w:i w:val="false"/>
          <w:color w:val="000000"/>
        </w:rPr>
        <w:t>
общественных работ, размеры оплаты труда участников и источники</w:t>
      </w:r>
      <w:r>
        <w:br/>
      </w:r>
      <w:r>
        <w:rPr>
          <w:rFonts w:ascii="Times New Roman"/>
          <w:b/>
          <w:i w:val="false"/>
          <w:color w:val="000000"/>
        </w:rPr>
        <w:t>
их финансирования,спрос и предложение на общественные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741"/>
        <w:gridCol w:w="3583"/>
        <w:gridCol w:w="4853"/>
        <w:gridCol w:w="1634"/>
        <w:gridCol w:w="1450"/>
        <w:gridCol w:w="145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п/п</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организаций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Виды общественных работ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Объемы и конкретные условия общественных работ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Спрос (заявления, потребность)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Предложения (утверждено)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финансирования
</w:t>
            </w:r>
          </w:p>
        </w:tc>
      </w:tr>
      <w:tr>
        <w:trPr>
          <w:trHeight w:val="141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Баймулдинский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500 шт.</w:t>
            </w:r>
            <w:r>
              <w:br/>
            </w:r>
            <w:r>
              <w:rPr>
                <w:rFonts w:ascii="Times New Roman"/>
                <w:b w:val="false"/>
                <w:i w:val="false"/>
                <w:color w:val="000000"/>
                <w:sz w:val="20"/>
              </w:rPr>
              <w:t>
Посадка кустарников 150 шт. Уборка территории 3520 куб.м.</w:t>
            </w:r>
            <w:r>
              <w:br/>
            </w:r>
            <w:r>
              <w:rPr>
                <w:rFonts w:ascii="Times New Roman"/>
                <w:b w:val="false"/>
                <w:i w:val="false"/>
                <w:color w:val="000000"/>
                <w:sz w:val="20"/>
              </w:rPr>
              <w:t>
Побелка деревьев, подрезка деревьев – 1300 штук, разбивка цветников и клумб – 250 кв.м., приведение в порядок памятников и обелисков, территорию парка – 500 кв.м., ремонт ограждений – 84 кв.м.</w:t>
            </w:r>
            <w:r>
              <w:br/>
            </w:r>
            <w:r>
              <w:rPr>
                <w:rFonts w:ascii="Times New Roman"/>
                <w:b w:val="false"/>
                <w:i w:val="false"/>
                <w:color w:val="000000"/>
                <w:sz w:val="20"/>
              </w:rPr>
              <w:t>
Чистка снега 510 куб.м.</w:t>
            </w:r>
            <w:r>
              <w:br/>
            </w:r>
            <w:r>
              <w:rPr>
                <w:rFonts w:ascii="Times New Roman"/>
                <w:b w:val="false"/>
                <w:i w:val="false"/>
                <w:color w:val="000000"/>
                <w:sz w:val="20"/>
              </w:rPr>
              <w:t>
Очистка кладбищ сельского округа в количестве 7 шт. - 350 кв.м.</w:t>
            </w:r>
            <w:r>
              <w:br/>
            </w:r>
            <w:r>
              <w:rPr>
                <w:rFonts w:ascii="Times New Roman"/>
                <w:b w:val="false"/>
                <w:i w:val="false"/>
                <w:color w:val="000000"/>
                <w:sz w:val="20"/>
              </w:rPr>
              <w:t>
Приведение в порядок скотомогильников - 60 кв.м., очистка от мусора въездных дорог вдоль трассы 3-х населенных пунктов – 3000 кв.м.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парков и лесонасаждений от животных</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часов по 8 часов 2 человека в течение 1-го месяца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документов по 8 часов в день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350 штук, уборка территории – 6000 кв.м, подрезка деревьев – 700 штук, чистка снега – 510 куб.м, побелка деревьев – 1200 штук, побелка опорных столбов – 150 штук, ремонт ограждений – 70 кв. 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380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день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парков и лесонасаждений от животных</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часов по 8 часов в день с учетом выходных в течение 3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Казынский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400 штук, уборка территории мусора – 3000 кв.м, чистка снега 400 м.куб, побелка и подрезка деревьев 700 штук, побелка опорных столбов – 50 штук, ремонт ограждении – 40 кв.м,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166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день с учетом выходных дней в течение 6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200 штук, уборка территории 10000 куб.м, подрезка деревьев 1000 штук, подбелка деревьев 1200 штук, чистка снега 300 куб.м.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документов по 8 часов в день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документов по 8 часов в день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Кызыласкерский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1000 шт, уборка территорий 900 куб.м, чистка снега 830 куб.м, побелка деревьев, подрезка деревьев 2000 шт, побелка опорных столбов 170 шт, ремонт ограждении 90 кв.м.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430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документов 8 часов в день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парков и лесонасаждений от животных</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 часов по 8 часов 2 человека в течение 3-х месяцев с учетом выходных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санитарная очистка села 7000 куб.м, чистка снега 1000 куб.м, посадка и поливка 500 штук деревьев, побелка деревьев 1200 штук, подрезка деревьев 1200 штук, побелка опорных столбов 200 штук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789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документов по 8 часов в день с учетом выходных в течение 6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Майкарагайский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500 штук, уборка территории 5000 кв.м, чистка снега 800 куб.м, побелка деревьев 1500 штук, подрезка деревьев 1500 штук, побелка опорных столбов 110 штук, ремонт ограждении 60 м.кв, по 8 часов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208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документов по 8 часов день с учетом выходных в течение 6-ти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территории от снега 1000 кв.м, подготовка территории для переноса фонтана на новое место 280 кв.м, уборка территории от мусора старого место фонтана 280 кв.м, подготовка территории для строительство мини парка для молодежи 625 кв.м, благоустройство молодежного парка: покраска 60 кв.м, побелка 150 кв.м; побелка деревьев 200 штук, побелка автобусной будки 36 кв.м, побелка бордюров дорог и изгороди 1000 кв.м., посадка цветников 600 кв.м., уход за цветниками и саженцами деревьев 1000 кв.м., уборка и благоустройство центрального стадиона, детской площадки 3000 кв.м., покраска изгороди стадиона, памятника, фонтана и спортивных снарядов, весенняя обработка деревьев 100 штук, вырезка фигур из высохших деревьев 4 штуки, подготовка места для строительство мини хоккейного корта 720 кв.м.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документов по 8 часов в день с учетом выходных в течение 6-ти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Шакинский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300 штук, уборка территории 4000 кв.м., чистка снега 310 куб. м., побелка деревьев 800 штук, подрезка деревьев 800 штук, побелка опорных столбов 100 штук, ремонт ограждении 66  кв. 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обследовании 246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документов по 8 часов в день с учетом выходных в течение 6-ти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Шарбактинский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700 шт., уборка территории 10000 кв.м, чистка снега 800 куб.м, побелка деревьев 1800 штук, подрезка деревьев 1800 штук, побелка опорных столбов 150 шт., ремонт ограждений 60 кв. м., по 8 часов в день</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422 дворов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документов по 8 часов в день с учетом выходных в течение 6-ти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Ямышевский</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населенных пунктов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300 штук, обрезка деревьев – 1000 штук, очистка снега – 500 кв.м., уборка  территории от мусора- 9000 кв.м., уборка трассы – 25 км, побелка столбов – 100 штук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документов 8 часов в день с учетом выходных в течений 3-х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документов к сдаче архива с 2001 года по  2005 год 360 документов 8 часов день с учетом выходных в течение 1 квартала 3 человек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парков и лесонасаждений от животных</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8 часов в день с учетом выходных в течение трех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акимат</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в оформлении документов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документов по 8 часов в день с учетом выходных дней в течение 3-х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финансов</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в оформлении документов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документов по 8 часов в день с учетом выходных дней в течение 3-х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в оформлении документов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документов по 8 часов в день с учетом выходных дней в течение 3-х месяцев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xml:space="preserve"> Оплата труда безработных, участвующих в общественных работах, регулируется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