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bd3d3f" w14:textId="1bd3d3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мероприятий по организации и финансированию общественных работ в 2010 году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Качирского района Павлодарской области от 25 января 2010 года N 13/1. Зарегистрировано Управлением юстиции Качирского района Павлодарской области 4 марта 2010 года N 12-8-83. Утратило силу в связи с истечением срока действия (письмо руководителя аппарата акима Качирского района Павлодарской области от 06 ноября 2013 года N 30/1-17/882)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Сноска. Утратило силу в связи с истечением срока действия (письмо руководителя аппарата акима Качирского района Павлодарской области от 06.11.2013 N 30/1-17/882).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подпунктом 13)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31 Закона Республики Казахстан от 23 января 2001 года "О местном государственном управлении и самоуправлении в Республике Казахстан", </w:t>
      </w:r>
      <w:r>
        <w:rPr>
          <w:rFonts w:ascii="Times New Roman"/>
          <w:b w:val="false"/>
          <w:i w:val="false"/>
          <w:color w:val="000000"/>
          <w:sz w:val="28"/>
        </w:rPr>
        <w:t>подпунктом 5)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7, </w:t>
      </w:r>
      <w:r>
        <w:rPr>
          <w:rFonts w:ascii="Times New Roman"/>
          <w:b w:val="false"/>
          <w:i w:val="false"/>
          <w:color w:val="000000"/>
          <w:sz w:val="28"/>
        </w:rPr>
        <w:t>статьи 20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занятости населения", </w:t>
      </w:r>
      <w:r>
        <w:rPr>
          <w:rFonts w:ascii="Times New Roman"/>
          <w:b w:val="false"/>
          <w:i w:val="false"/>
          <w:color w:val="000000"/>
          <w:sz w:val="28"/>
        </w:rPr>
        <w:t>Правилами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организации и финансирования общественных работ, утвержденными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19 июня 2001 года N 836, в целях содействия занятости безработных граждан акимат района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Государственному учреждению "Отдел занятости и социальных программ Качирского района" организовать на договорной основе с предприятиями и организациями (по согласованию) общественные работы для безработных граждан района.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Утвердить перечень организаций, спрос, предложение и источники финансирования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постановлению, в договорах предусмотреть объемы выполняемых работ.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Утвердить виды общественных работ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Установить оплату труда лиц, привлекаемых к общественным работам в размере минимальной заработной платы, установленной по республике.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Государственному учреждению "Отдел финансов Качирского района" обеспечить своевременное финансирование из бюджета района в пределах в пределах выделенных средств.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Настоящее постановление вводится в действие по истечению 10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Контроль за выполнением данного постановления возложить на заместителя акима района по социальным вопросам Марданову А.К.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района                                Б. Бакауов</w:t>
      </w:r>
    </w:p>
    <w:bookmarkStart w:name="z9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акимата Качирского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25 января 2010 года N 13/1     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организаций, спрос, предложение</w:t>
      </w:r>
      <w:r>
        <w:br/>
      </w:r>
      <w:r>
        <w:rPr>
          <w:rFonts w:ascii="Times New Roman"/>
          <w:b/>
          <w:i w:val="false"/>
          <w:color w:val="000000"/>
        </w:rPr>
        <w:t>
и источники финансирования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79"/>
        <w:gridCol w:w="6087"/>
        <w:gridCol w:w="1916"/>
        <w:gridCol w:w="1848"/>
        <w:gridCol w:w="2170"/>
      </w:tblGrid>
      <w:tr>
        <w:trPr>
          <w:trHeight w:val="118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 п/п</w:t>
            </w:r>
          </w:p>
        </w:tc>
        <w:tc>
          <w:tcPr>
            <w:tcW w:w="6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организаций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Спрос (количество человек)</w:t>
            </w:r>
          </w:p>
        </w:tc>
        <w:tc>
          <w:tcPr>
            <w:tcW w:w="1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Предложение (количество человек)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Источник финансирования</w:t>
            </w:r>
          </w:p>
        </w:tc>
      </w:tr>
      <w:tr>
        <w:trPr>
          <w:trHeight w:val="12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Теренкольского сельского округа"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</w:t>
            </w:r>
          </w:p>
        </w:tc>
        <w:tc>
          <w:tcPr>
            <w:tcW w:w="1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бюджет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Октябрьского сельского округа"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бюджет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Бобровского сельского округа"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бюджет</w:t>
            </w:r>
          </w:p>
        </w:tc>
      </w:tr>
      <w:tr>
        <w:trPr>
          <w:trHeight w:val="37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Берегового сельского округа"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бюджет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Жана-Курлусского сельского округа"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бюджет</w:t>
            </w:r>
          </w:p>
        </w:tc>
      </w:tr>
      <w:tr>
        <w:trPr>
          <w:trHeight w:val="45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Березовского аульного округа"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бюджет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Воскресенского сельского округа"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бюджет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6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Верненского сельского округа"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бюджет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Ивановского сельского округа"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бюджет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Федоровского сельского округа"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бюджет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6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Коммунарского  сельского округа"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бюджет</w:t>
            </w:r>
          </w:p>
        </w:tc>
      </w:tr>
      <w:tr>
        <w:trPr>
          <w:trHeight w:val="25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6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Калиновского сельского округа"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бюджет</w:t>
            </w:r>
          </w:p>
        </w:tc>
      </w:tr>
      <w:tr>
        <w:trPr>
          <w:trHeight w:val="25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Байконысского  сельского округа"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бюджет</w:t>
            </w:r>
          </w:p>
        </w:tc>
      </w:tr>
      <w:tr>
        <w:trPr>
          <w:trHeight w:val="25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6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Песчанского сельского округа"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1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бюджет</w:t>
            </w:r>
          </w:p>
        </w:tc>
      </w:tr>
      <w:tr>
        <w:trPr>
          <w:trHeight w:val="25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 по району: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</w:t>
            </w:r>
          </w:p>
        </w:tc>
        <w:tc>
          <w:tcPr>
            <w:tcW w:w="1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акимата Качирского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25 января 2010 года N 13/1      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видов общественных работ на 2010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2"/>
        <w:gridCol w:w="11948"/>
      </w:tblGrid>
      <w:tr>
        <w:trPr>
          <w:trHeight w:val="255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 п/п</w:t>
            </w:r>
          </w:p>
        </w:tc>
        <w:tc>
          <w:tcPr>
            <w:tcW w:w="1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Перечень видов выполняемых общественных работ</w:t>
            </w:r>
          </w:p>
        </w:tc>
      </w:tr>
      <w:tr>
        <w:trPr>
          <w:trHeight w:val="30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организациям жилищно-коммунального хозяйства в уборке территорий населенных пунктов</w:t>
            </w:r>
          </w:p>
        </w:tc>
      </w:tr>
      <w:tr>
        <w:trPr>
          <w:trHeight w:val="255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Участие в строительстве, реконструкции и капитальном ремонте жилья, а также объектов социально-культурного назначения</w:t>
            </w:r>
          </w:p>
        </w:tc>
      </w:tr>
      <w:tr>
        <w:trPr>
          <w:trHeight w:val="255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Экологическое оздоровление регионов (озеленение и благоустройство)</w:t>
            </w:r>
          </w:p>
        </w:tc>
      </w:tr>
      <w:tr>
        <w:trPr>
          <w:trHeight w:val="255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проведении республиканских и региональных общественных кампаний (опросов общественного мнения, участия в переписи населения, скота и др.)</w:t>
            </w:r>
          </w:p>
        </w:tc>
      </w:tr>
      <w:tr>
        <w:trPr>
          <w:trHeight w:val="255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Сезонные краткосрочные площадки по откорму скота, по доращиванию молодняка скота, заготовка и обеспечение кормами животных, выращивание птицы</w:t>
            </w:r>
          </w:p>
        </w:tc>
      </w:tr>
      <w:tr>
        <w:trPr>
          <w:trHeight w:val="465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 участковым комиссиям в проведении подворных обходов</w:t>
            </w:r>
          </w:p>
        </w:tc>
      </w:tr>
      <w:tr>
        <w:trPr>
          <w:trHeight w:val="465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организации масштабных мероприятий культурного назначения (спортивных соревнований, фестивалей)</w:t>
            </w:r>
          </w:p>
        </w:tc>
      </w:tr>
      <w:tr>
        <w:trPr>
          <w:trHeight w:val="48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Техническая помощь в работе с документами (архивными документами)</w:t>
            </w:r>
          </w:p>
        </w:tc>
      </w:tr>
      <w:tr>
        <w:trPr>
          <w:trHeight w:val="48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Охрана бесхозных зданий</w:t>
            </w:r>
          </w:p>
        </w:tc>
      </w:tr>
      <w:tr>
        <w:trPr>
          <w:trHeight w:val="66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Работы по транспортировке и хранению скота на приграничных постах</w:t>
            </w:r>
          </w:p>
        </w:tc>
      </w:tr>
      <w:tr>
        <w:trPr>
          <w:trHeight w:val="36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ИТОГО: 10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