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96b2" w14:textId="8459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50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15 января 2010 года № 262. Зарегистрировано Управлением юстиции Костанайского района Костанайской области 17 февраля 2010 года № 9-14-120. Утратило силу решением маслихата Костанайского района Костанайской области от 1 апреля 2016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Костанайского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Повысить базовые ставки земельного налога на 50 процентов, за исключением земель, выделенных (отведенных) под автостоянки (паркинги), автозаправочные станции и занятых под казино: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исключен решением маслихата Костанайского района Костанайской области от 11.03.2015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) на земли населенных пунктов (за исключением придомовых земельных участков);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земли сельскохозяйственного назначения, предоставленные физическим лицам для ведения личного домашнего (подсобного) хозяйства, садоводства и дачного строительства, включая земли занятые под постройки;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 земли промышленности, расположенные вне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маслихата Костанайского района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21.12.2010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2011 года); от 11.03.2015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 силу решение маслихата "Об изменении базовых ставок земельного налога" от 23 марта 2003 года № 167 (зарегистрировано в Реестре государственной регистрации нормативных правовых актов под номером 2149, опубликовано в районной газете от 25 апреля 2003 года "Көзқарас-Взгляд").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Костанайского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"Налоговое управление по Костанайскому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району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Б.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