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f1c5" w14:textId="9a2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территорий, содержания, защиты зеленых насаждений в населенных пунктах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февраля 2010 года № 217. Зарегистрировано Управлением юстиции  Карасуского района Костанайской области 9 апреля 2010 года № 9-13-108. Утратило силу - Решением маслихата Карасуского района Костанайской области от 9 февраля 2012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Карасуского района Костанайской области от 09.02.2012 № 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территорий, содержания и защиты зеленых насаждений в населенных пунктах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Ж. Дитаев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Карасускому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В. Кайзер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Депертамента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Нуртаев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территорий,</w:t>
      </w:r>
      <w:r>
        <w:br/>
      </w:r>
      <w:r>
        <w:rPr>
          <w:rFonts w:ascii="Times New Roman"/>
          <w:b/>
          <w:i w:val="false"/>
          <w:color w:val="000000"/>
        </w:rPr>
        <w:t>
содержания, защиты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территорий, содержания и защиты зеленых насаждений в населенных пунктах Карасуского района (далее - Правила) регулируют отношения в сфере благоустройства, содержания и защиты зеленых насаждений и распространяются на всех физических и юридических лиц,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- комплекс работ, обеспечивающих удобную, благоприятную и безопасную среду обитания человека. Данный комплекс работ предусматривает организацию уборки территории, содержание, эксплуатацию, ремонт и охрану объектов и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– деревья, кустарники, цветы, травянистые культуры, расположенные на специально отведенных для них участках и массивах: садах, парках, бульварах, скверах, газонах, цветниках.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благоустройства территорий населенных пунктов Карасуского района предприятиям и организациям всех форм собственности, физическим лицам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заезд и парковка автомашин на тротуары, пешеходные дорожки, детские площадки и бордюрный камень;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выпас скота и птицы на улицах, скверах, садах, лесопарках, стадионах, пришкольных участках и других общественных местах, вне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выброс отходов в неустановленных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вывоз отходов на непредназначенные для этих целей места, а также их захоронение на землях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сжигание мусора и отходов естественного происхождения в районах жилой застройки, скверах, парках;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нарушение целостности сооружений в местах общественного пользования (в том числе элементов детских и спортивных площадок);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общественных местах устанавливаются урны, очистка которых производится по мере их накопления. Содержание урн в чистоте обеспечивают организации, предприятия, учреждения, осуществляющие уборку отведенных им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загрязнения домашним скотом территории населенного пункта испражнениями владельцу(-ам) животного(-ых) необходимо осуществить их незамедлительную уборку.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инженерных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Хозяйствующим субъектам, в ведении которых находятся инженерные коммуникации, необходимо регулярно следить за техническим состоянием инженерных сетей и сооружений, которые могут вызвать повреждение объектов благоустройства населенного пункта,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1)не допускать затопления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исправное состояние и расположение крышек люков, перекрытий колодцев подземных коммуникаций на уровне твердого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 за состоянием твердого либо грунтового покрытия над подземными сетями, которые могут нарушиться вследствие несоблюдения правил монтажа, обратной засыпки 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по мере необходимости уборку и очистку каналов, колодцев, труб и дренажей, предназначенных для отвода поверхностных и грунтовых вод, очистку коллекторов ливневой канализации, дождеприемных колодцев.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Сбор, вывоз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Вывоз бытовых отходов с территории жилых домов и организаций, учреждений, предприятий торговли, общественного питания и сферы бытовых услуг производится юридическими и физическими лицами за счет своих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Предприятиям, организациям, иным субъектам, на территории которых находятся мусоросборочные площадки: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подходы и подъездные пути к данным площадкам обустроить;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заключать договора на вывоз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сжигания бытовых отходов в контейнерах.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Вывоз трупов животных, конфискатов боен мясоперерабатывающих предприятий, обезвреживание которых должно производиться на скотомогильниках, на полигоны твердых бытовых отходов не допускается.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и защиты</w:t>
      </w:r>
      <w:r>
        <w:br/>
      </w:r>
      <w:r>
        <w:rPr>
          <w:rFonts w:ascii="Times New Roman"/>
          <w:b/>
          <w:i w:val="false"/>
          <w:color w:val="000000"/>
        </w:rPr>
        <w:t>
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 производстве строительных, ремонтных и других работ хозяйствующим субъектам и физическим лицам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снос зеленых насаждений по согласованию с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мощении и асфальтировании автомобильных дорог, тротуаров, проездов, площадей оставлять приствольную лунку, ограниченную поребриком, размером не менее 1х1 метр, с целью создания оптимального открытого почвенного пространства вокруг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территориях, занятых зелеными насаждениями,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соль и другие вредные для зеленых насаждений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срывать цветы, сбивать плоды,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загрязнять стоками, твердыми бытовыми и промышленными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портить сооружения и оборудования, служебный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ездить на автомашинах, мотоциклах, велосипедах и других транспортных средствах (за исключением специального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устраивать парковки и стоянки транспортных средств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разжигать костры, нарушать другие правила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прикреплять к деревьям провода, качели, веревки, делать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обрезать кроны деревьев вне установленных агрономических сроков и без соблюдения правил обрезки;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осуществлять самовольную вырубку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самовольно устраивать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Землепользователям следует обеспечить охрану и воспроизводство зеленых насаждений, соблюдать чистоту и поддерживать порядок на отведенной им территории.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