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8d2f" w14:textId="9348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по решению местных представительных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22 февраля 2010 года № 31. Зарегистрировано Управлением юстиции Денисовского района Костанайской области 19 марта 2010 года № 9-8-151. Утратило силу - Постановлением акимата Денисовского района Костанайской области от 29 декабря 2010 года № 347</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 Постановлением акимата Денисовского района Костанайской области от 29.12.2010 № 347.</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подпункта 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государственной молодежной политике в Республике Казахстан", решением Денисовского районного маслихата от 21 декабря 2009 года </w:t>
      </w:r>
      <w:r>
        <w:rPr>
          <w:rFonts w:ascii="Times New Roman"/>
          <w:b w:val="false"/>
          <w:i w:val="false"/>
          <w:color w:val="000000"/>
          <w:sz w:val="28"/>
        </w:rPr>
        <w:t>№ 170</w:t>
      </w:r>
      <w:r>
        <w:rPr>
          <w:rFonts w:ascii="Times New Roman"/>
          <w:b w:val="false"/>
          <w:i w:val="false"/>
          <w:color w:val="000000"/>
          <w:sz w:val="28"/>
        </w:rPr>
        <w:t xml:space="preserve"> "О бюджете Денисовского района на 2010-2012 годы" (зарегистрировано в Реестре государственной регистрации нормативных правовых актов под № 9-8-141) акимат</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1. Определить социальные выплаты из районного бюджета в виде социальной помощи:</w:t>
      </w:r>
      <w:r>
        <w:br/>
      </w:r>
      <w:r>
        <w:rPr>
          <w:rFonts w:ascii="Times New Roman"/>
          <w:b w:val="false"/>
          <w:i w:val="false"/>
          <w:color w:val="000000"/>
          <w:sz w:val="28"/>
        </w:rPr>
        <w:t>
      1) на погребение умерших несовершеннолетних детей в размере десятикратного месячного расчетного показателя;</w:t>
      </w:r>
      <w:r>
        <w:br/>
      </w:r>
      <w:r>
        <w:rPr>
          <w:rFonts w:ascii="Times New Roman"/>
          <w:b w:val="false"/>
          <w:i w:val="false"/>
          <w:color w:val="000000"/>
          <w:sz w:val="28"/>
        </w:rPr>
        <w:t>
      социальная помощь назначается на умерших несовершеннолетних детей, если один из родителей (усыновитель, удочеритель, опекун, попечитель) на день смерти ребенка зарегистрирован в качестве безработного в уполномоченном органе;</w:t>
      </w:r>
      <w:r>
        <w:br/>
      </w:r>
      <w:r>
        <w:rPr>
          <w:rFonts w:ascii="Times New Roman"/>
          <w:b w:val="false"/>
          <w:i w:val="false"/>
          <w:color w:val="000000"/>
          <w:sz w:val="28"/>
        </w:rPr>
        <w:t>
      2) на погребение умерших безработных в размере десятикратного месячного расчетного показателя;</w:t>
      </w:r>
      <w:r>
        <w:br/>
      </w:r>
      <w:r>
        <w:rPr>
          <w:rFonts w:ascii="Times New Roman"/>
          <w:b w:val="false"/>
          <w:i w:val="false"/>
          <w:color w:val="000000"/>
          <w:sz w:val="28"/>
        </w:rPr>
        <w:t>
      социальная помощь назначается на погребение умерших безработных, которые на момент смерти были официально зарегистрированы в качестве безработных в уполномоченном органе и выплачивается членам семьи умерших, либо лицу, осуществившему погребение;</w:t>
      </w:r>
      <w:r>
        <w:br/>
      </w:r>
      <w:r>
        <w:rPr>
          <w:rFonts w:ascii="Times New Roman"/>
          <w:b w:val="false"/>
          <w:i w:val="false"/>
          <w:color w:val="000000"/>
          <w:sz w:val="28"/>
        </w:rPr>
        <w:t>
      3) участникам и инвалидам Великой Отечественной войны в размере четырех тысяч пятьсот тенге ежемесячно на бытовые нужды;</w:t>
      </w:r>
      <w:r>
        <w:br/>
      </w:r>
      <w:r>
        <w:rPr>
          <w:rFonts w:ascii="Times New Roman"/>
          <w:b w:val="false"/>
          <w:i w:val="false"/>
          <w:color w:val="000000"/>
          <w:sz w:val="28"/>
        </w:rPr>
        <w:t>
      4) на возмещение расходов, связанных с обследованием на компьютерном томографе детей-инвалидов до 18 лет в размере ста процентов от стоимости обследования на основании расчетных документов;</w:t>
      </w:r>
      <w:r>
        <w:br/>
      </w:r>
      <w:r>
        <w:rPr>
          <w:rFonts w:ascii="Times New Roman"/>
          <w:b w:val="false"/>
          <w:i w:val="false"/>
          <w:color w:val="000000"/>
          <w:sz w:val="28"/>
        </w:rPr>
        <w:t>
      5) больным, заразной формой туберкулеза в поддерживающей фазе лечения на дополнительное питание и приобретение дезинфицирующих средств в размере пятикратного месячного расчетного показателя;</w:t>
      </w:r>
      <w:r>
        <w:br/>
      </w:r>
      <w:r>
        <w:rPr>
          <w:rFonts w:ascii="Times New Roman"/>
          <w:b w:val="false"/>
          <w:i w:val="false"/>
          <w:color w:val="000000"/>
          <w:sz w:val="28"/>
        </w:rPr>
        <w:t>
      6) к 65-летию Победы в Великой Отечественной Войне единовременную материальную помощь участникам и инвалидам Великой Отечественной войны, вольнонаемным лицам в размере тридцать пять тысяч тенге;</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пять тысяч тенге;</w:t>
      </w:r>
      <w:r>
        <w:br/>
      </w:r>
      <w:r>
        <w:rPr>
          <w:rFonts w:ascii="Times New Roman"/>
          <w:b w:val="false"/>
          <w:i w:val="false"/>
          <w:color w:val="000000"/>
          <w:sz w:val="28"/>
        </w:rPr>
        <w:t>
      родителям и не вступивших в повторный брак супругов военнослужащих, погибших (пропавших без вести) во время Великой Отечественной войны, в размере пять тысяч тенге;</w:t>
      </w:r>
      <w:r>
        <w:br/>
      </w:r>
      <w:r>
        <w:rPr>
          <w:rFonts w:ascii="Times New Roman"/>
          <w:b w:val="false"/>
          <w:i w:val="false"/>
          <w:color w:val="000000"/>
          <w:sz w:val="28"/>
        </w:rPr>
        <w:t>
      женам умерших инвалидов войны и приравненных к ним инвалидов, а также женам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пять тысяч тенге;</w:t>
      </w:r>
      <w:r>
        <w:br/>
      </w: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две тысячи тенге;</w:t>
      </w:r>
      <w:r>
        <w:br/>
      </w:r>
      <w:r>
        <w:rPr>
          <w:rFonts w:ascii="Times New Roman"/>
          <w:b w:val="false"/>
          <w:i w:val="false"/>
          <w:color w:val="000000"/>
          <w:sz w:val="28"/>
        </w:rPr>
        <w:t>
      7) к Международному дню защиты детей - детям-инвалидам в размере двукратного месячного расчетного показателя, установленного на соответствующий год;</w:t>
      </w:r>
      <w:r>
        <w:br/>
      </w:r>
      <w:r>
        <w:rPr>
          <w:rFonts w:ascii="Times New Roman"/>
          <w:b w:val="false"/>
          <w:i w:val="false"/>
          <w:color w:val="000000"/>
          <w:sz w:val="28"/>
        </w:rPr>
        <w:t>
      8) молодежи, относящейся к социально-защищаемым слоям населения и обучающимся за счет средств местного бюджета для возмещения расходов, связанных с получением ими профессионального, технического, после среднего и высшего образования;</w:t>
      </w:r>
      <w:r>
        <w:br/>
      </w:r>
      <w:r>
        <w:rPr>
          <w:rFonts w:ascii="Times New Roman"/>
          <w:b w:val="false"/>
          <w:i w:val="false"/>
          <w:color w:val="000000"/>
          <w:sz w:val="28"/>
        </w:rPr>
        <w:t>
      9) ко Дню инвалидов, инвалидам в размере двукратного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акимата Денисовского района Костанайской области от 16.04.2010 </w:t>
      </w:r>
      <w:r>
        <w:rPr>
          <w:rFonts w:ascii="Times New Roman"/>
          <w:b w:val="false"/>
          <w:i w:val="false"/>
          <w:color w:val="000000"/>
          <w:sz w:val="28"/>
        </w:rPr>
        <w:t>№ 104</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перечисленных видов социальной помощи государственное учреждение "Отдел занятости и социальных программ Денисовского района".</w:t>
      </w:r>
      <w:r>
        <w:br/>
      </w:r>
      <w:r>
        <w:rPr>
          <w:rFonts w:ascii="Times New Roman"/>
          <w:b w:val="false"/>
          <w:i w:val="false"/>
          <w:color w:val="000000"/>
          <w:sz w:val="28"/>
        </w:rPr>
        <w:t>
</w:t>
      </w:r>
      <w:r>
        <w:rPr>
          <w:rFonts w:ascii="Times New Roman"/>
          <w:b w:val="false"/>
          <w:i w:val="false"/>
          <w:color w:val="000000"/>
          <w:sz w:val="28"/>
        </w:rPr>
        <w:t>
      3. Определить перечень документов, необходимых для получения социальной помощи:</w:t>
      </w:r>
      <w:r>
        <w:br/>
      </w:r>
      <w:r>
        <w:rPr>
          <w:rFonts w:ascii="Times New Roman"/>
          <w:b w:val="false"/>
          <w:i w:val="false"/>
          <w:color w:val="000000"/>
          <w:sz w:val="28"/>
        </w:rPr>
        <w:t>
      1) заявление, с указанием лицевого счета;</w:t>
      </w:r>
      <w:r>
        <w:br/>
      </w:r>
      <w:r>
        <w:rPr>
          <w:rFonts w:ascii="Times New Roman"/>
          <w:b w:val="false"/>
          <w:i w:val="false"/>
          <w:color w:val="000000"/>
          <w:sz w:val="28"/>
        </w:rPr>
        <w:t>
      2) копия документа, удостоверяющая личность;</w:t>
      </w:r>
      <w:r>
        <w:br/>
      </w:r>
      <w:r>
        <w:rPr>
          <w:rFonts w:ascii="Times New Roman"/>
          <w:b w:val="false"/>
          <w:i w:val="false"/>
          <w:color w:val="000000"/>
          <w:sz w:val="28"/>
        </w:rPr>
        <w:t>
      3) копия регистрационного номера налогоплательщика;</w:t>
      </w:r>
      <w:r>
        <w:br/>
      </w:r>
      <w:r>
        <w:rPr>
          <w:rFonts w:ascii="Times New Roman"/>
          <w:b w:val="false"/>
          <w:i w:val="false"/>
          <w:color w:val="000000"/>
          <w:sz w:val="28"/>
        </w:rPr>
        <w:t>
      4) копия книги регистрации граждан или адресная справка;</w:t>
      </w:r>
      <w:r>
        <w:br/>
      </w:r>
      <w:r>
        <w:rPr>
          <w:rFonts w:ascii="Times New Roman"/>
          <w:b w:val="false"/>
          <w:i w:val="false"/>
          <w:color w:val="000000"/>
          <w:sz w:val="28"/>
        </w:rPr>
        <w:t>
      5) справка с государственного учреждения "Отдел занятости и социальных программ Денисовского района" о регистрации в качестве безработного предусмотренных в подпункте 1), 2) пункта 1 настоящего постановления;</w:t>
      </w:r>
      <w:r>
        <w:br/>
      </w:r>
      <w:r>
        <w:rPr>
          <w:rFonts w:ascii="Times New Roman"/>
          <w:b w:val="false"/>
          <w:i w:val="false"/>
          <w:color w:val="000000"/>
          <w:sz w:val="28"/>
        </w:rPr>
        <w:t>
      6) копия свидетельства о рождении ребенка, предусмотренная в подпунктах 4) пункта 1 настоящего постановления;</w:t>
      </w:r>
      <w:r>
        <w:br/>
      </w:r>
      <w:r>
        <w:rPr>
          <w:rFonts w:ascii="Times New Roman"/>
          <w:b w:val="false"/>
          <w:i w:val="false"/>
          <w:color w:val="000000"/>
          <w:sz w:val="28"/>
        </w:rPr>
        <w:t>
      7) документ, подтверждающий стоимость обучения для       возмещения расходов связанных с получением образования, предусмотренных в подпункте 8) пункта настоящего постановления;</w:t>
      </w:r>
      <w:r>
        <w:br/>
      </w:r>
      <w:r>
        <w:rPr>
          <w:rFonts w:ascii="Times New Roman"/>
          <w:b w:val="false"/>
          <w:i w:val="false"/>
          <w:color w:val="000000"/>
          <w:sz w:val="28"/>
        </w:rPr>
        <w:t>
      8) копия свидетельства о смерти, предусмотренные в подпункте 1), 2) пункта 1 настоящего постановления;</w:t>
      </w:r>
      <w:r>
        <w:br/>
      </w:r>
      <w:r>
        <w:rPr>
          <w:rFonts w:ascii="Times New Roman"/>
          <w:b w:val="false"/>
          <w:i w:val="false"/>
          <w:color w:val="000000"/>
          <w:sz w:val="28"/>
        </w:rPr>
        <w:t>
      9) копия документа подтверждающего статус заявителя, предусмотренная в подпункте 6) пункта 1 настоящего постановления;</w:t>
      </w:r>
      <w:r>
        <w:br/>
      </w:r>
      <w:r>
        <w:rPr>
          <w:rFonts w:ascii="Times New Roman"/>
          <w:b w:val="false"/>
          <w:i w:val="false"/>
          <w:color w:val="000000"/>
          <w:sz w:val="28"/>
        </w:rPr>
        <w:t>
      10) копия выписки из справки об инвалидности, копия пенсионного удостоверения, предусмотренные в подпункте 9) пункта 1 настоящего постановления.</w:t>
      </w:r>
      <w:r>
        <w:br/>
      </w:r>
      <w:r>
        <w:rPr>
          <w:rFonts w:ascii="Times New Roman"/>
          <w:b w:val="false"/>
          <w:i w:val="false"/>
          <w:color w:val="000000"/>
          <w:sz w:val="28"/>
        </w:rPr>
        <w:t>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4.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Денисовского района Муратбекова М.Т.</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2010 года.</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Денисовского района                  М. Муратбеков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 программ</w:t>
      </w:r>
      <w:r>
        <w:br/>
      </w:r>
      <w:r>
        <w:rPr>
          <w:rFonts w:ascii="Times New Roman"/>
          <w:b w:val="false"/>
          <w:i w:val="false"/>
          <w:color w:val="000000"/>
          <w:sz w:val="28"/>
        </w:rPr>
        <w:t>
</w:t>
      </w:r>
      <w:r>
        <w:rPr>
          <w:rFonts w:ascii="Times New Roman"/>
          <w:b w:val="false"/>
          <w:i/>
          <w:color w:val="000000"/>
          <w:sz w:val="28"/>
        </w:rPr>
        <w:t>      Денисовского района"</w:t>
      </w:r>
      <w:r>
        <w:br/>
      </w:r>
      <w:r>
        <w:rPr>
          <w:rFonts w:ascii="Times New Roman"/>
          <w:b w:val="false"/>
          <w:i w:val="false"/>
          <w:color w:val="000000"/>
          <w:sz w:val="28"/>
        </w:rPr>
        <w:t>
</w:t>
      </w:r>
      <w:r>
        <w:rPr>
          <w:rFonts w:ascii="Times New Roman"/>
          <w:b w:val="false"/>
          <w:i/>
          <w:color w:val="000000"/>
          <w:sz w:val="28"/>
        </w:rPr>
        <w:t>      ____________________ Д. Мусулманкулова</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экономики и бюджетного планирования</w:t>
      </w:r>
      <w:r>
        <w:br/>
      </w:r>
      <w:r>
        <w:rPr>
          <w:rFonts w:ascii="Times New Roman"/>
          <w:b w:val="false"/>
          <w:i w:val="false"/>
          <w:color w:val="000000"/>
          <w:sz w:val="28"/>
        </w:rPr>
        <w:t>
</w:t>
      </w:r>
      <w:r>
        <w:rPr>
          <w:rFonts w:ascii="Times New Roman"/>
          <w:b w:val="false"/>
          <w:i/>
          <w:color w:val="000000"/>
          <w:sz w:val="28"/>
        </w:rPr>
        <w:t>      Денисовского района"</w:t>
      </w:r>
      <w:r>
        <w:br/>
      </w:r>
      <w:r>
        <w:rPr>
          <w:rFonts w:ascii="Times New Roman"/>
          <w:b w:val="false"/>
          <w:i w:val="false"/>
          <w:color w:val="000000"/>
          <w:sz w:val="28"/>
        </w:rPr>
        <w:t>
</w:t>
      </w:r>
      <w:r>
        <w:rPr>
          <w:rFonts w:ascii="Times New Roman"/>
          <w:b w:val="false"/>
          <w:i/>
          <w:color w:val="000000"/>
          <w:sz w:val="28"/>
        </w:rPr>
        <w:t>      ________________________________ Е. Подело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