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9adf" w14:textId="3929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мая 2009 года № 202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22 сентября 2010 года № 369. Зарегистрировано Управлением юстиции города Лисаковска Костанайской области 11 октября 2010 года № 9-4-172. Утратило силу - Решением маслихата города Лисаковска Костанайской области от 4 января 2013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Лисаковска Костанайской области от 04.01.2013 № 86.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</w:t>
      </w:r>
      <w:r>
        <w:rPr>
          <w:rFonts w:ascii="Times New Roman"/>
          <w:b w:val="false"/>
          <w:i w:val="false"/>
          <w:color w:val="000000"/>
          <w:sz w:val="28"/>
        </w:rPr>
        <w:t>Налоговый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5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9-4-144, опубликовано 4 июня 2009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"физических лиц" заменить словами "граждан Республики Казахстан, оралманов";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Лисаковску"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 </w:t>
      </w:r>
      <w:r>
        <w:rPr>
          <w:rFonts w:ascii="Times New Roman"/>
          <w:b w:val="false"/>
          <w:i/>
          <w:color w:val="000000"/>
          <w:sz w:val="28"/>
        </w:rPr>
        <w:t>М. Уржанов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2010 года № 369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2009 года № 202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 на рынках города Лисаковска,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461"/>
        <w:gridCol w:w="3141"/>
        <w:gridCol w:w="2248"/>
        <w:gridCol w:w="2015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"Довлан"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"Довлан"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 3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товаров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