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0b46" w14:textId="f030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2009 года № 212 "О бюджете города Аркалыка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21 апреля 2010 года № 242. Зарегистрировано Управлением юстиции города Аркалыка Костанайской области 28 апреля 2010 года № 9-3-127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Аркалыка на 2010-2012 годы"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9-3-120, опубликованное 15 января 2010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"2610905,0" заменить цифрами "2641836,0";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"1885914,0" заменить цифрами "1916845,0";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"2579349,9" заменить цифрами "2620205,4";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"-14008,9" заменить цифрами "-23933,4";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"14008,9" заменить цифрами "23933,4";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городском бюджете предусмотрены целевые текущие трансферты из областного бюджета в сумме 31559,0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химии государственных учреждений начального, основного среднего и общего среднего образования в сумме 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молодежи из числа социально защищаемых слоев населения в сумме 3378,0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зарыбление водоемов в сумме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 в сумме 1181,0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спортивного зала, входной группы и фойе в государственном коммунальном казенном предприятии "Детско-юношеский центр "Жас-Улан" отдела образования акимата города Аркалыка в сумме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восстановление лифтового хозяйства в жилом девяти этажном доме № 28 по улице Байтурсынова в сумме 8000,0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городском бюджете предусмотрены целевые текущие трансферты, полученные из республиканского бюджета в общей сумме 214520,0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12291,0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22164,0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 в сумме 5255,0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ликвидацию чрезвычайных ситуаций в государственном коммунальном казенном предприятии "Детско-юношеский центр "Жас-Улан" отдела образования акимата города Аркалыка в сумме 19750,0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в сумме 33077,0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проезда участникам и инвалидам Великой Отечественной Войны к 65-летию Победы в Великой Отечественной Войне в сумме 268,0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 к 65-летию Победы в Великой Отечественной Войне в сумме 7404,0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в сумме 70800,0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в области ветеринарии в сумме 16957,0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в сумме 1632,0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8722,0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санитарную очистку села Родина в сумме 15000,0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городском бюджете на 2010 год предусмотрено поступление займов с республиканского бюджета в сумме 11564,0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строительство и (или) приобретение жилья государственного коммунального жилищного фонда в сумме 190000,0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городском бюджете предусмотрено доиспользование неиспользованных трансфертов на развитие, выделенных из республиканского бюджета в 2009 году по проекту "Реконструкция водоснабжения из подземных источников села Фурманово города Аркалыка Костанайской области" в сумме 7 111,6 тыс.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Аркалыкского городского маслихата          А. Рахметова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Агуанов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Гайдаренко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А.Мухамбетжанова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2010 года № 242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212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393"/>
        <w:gridCol w:w="241"/>
        <w:gridCol w:w="8153"/>
        <w:gridCol w:w="21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30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2641836,0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712625,0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312068,0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312068,0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255613,0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255613,0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112683,0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72212,0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40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19482,0</w:t>
            </w:r>
          </w:p>
        </w:tc>
      </w:tr>
      <w:tr>
        <w:trPr>
          <w:trHeight w:val="6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2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6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6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9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10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166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8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1316,0</w:t>
            </w:r>
          </w:p>
        </w:tc>
      </w:tr>
      <w:tr>
        <w:trPr>
          <w:trHeight w:val="6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6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1916845,0</w:t>
            </w:r>
          </w:p>
        </w:tc>
      </w:tr>
      <w:tr>
        <w:trPr>
          <w:trHeight w:val="6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1916845,0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1916845,0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74"/>
        <w:gridCol w:w="693"/>
        <w:gridCol w:w="673"/>
        <w:gridCol w:w="7013"/>
        <w:gridCol w:w="217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42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2620205,4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168796,0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145067,0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43906,0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43906,0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89529,0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87073,0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</w:tr>
      <w:tr>
        <w:trPr>
          <w:trHeight w:val="12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1114335,8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85754,0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85754,0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85754,0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997416,8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997416,8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919239,8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78177,0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31165,0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6374,0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334952,0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313975,0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313975,0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90976,0</w:t>
            </w:r>
          </w:p>
        </w:tc>
      </w:tr>
      <w:tr>
        <w:trPr>
          <w:trHeight w:val="11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54609,0</w:t>
            </w:r>
          </w:p>
        </w:tc>
      </w:tr>
      <w:tr>
        <w:trPr>
          <w:trHeight w:val="15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2983,0</w:t>
            </w:r>
          </w:p>
        </w:tc>
      </w:tr>
      <w:tr>
        <w:trPr>
          <w:trHeight w:val="24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оплаты им и сопровождающим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43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 приравненным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ним, 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 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470393,0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198050,0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248478,0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89428,0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51597,0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38358,0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38358,0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3278,0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233423,7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188185,7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188185,7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188185,7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5167,0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3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7849,0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110837,0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110711,0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10681,0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7440,0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66433,9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66433,9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66433,9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2444,9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-23933,4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23933,4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2010 года № 242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212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</w:t>
      </w:r>
      <w:r>
        <w:br/>
      </w:r>
      <w:r>
        <w:rPr>
          <w:rFonts w:ascii="Times New Roman"/>
          <w:b/>
          <w:i w:val="false"/>
          <w:color w:val="000000"/>
        </w:rPr>
        <w:t>
города Аркалыка на 2010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 (программ)</w:t>
      </w:r>
      <w:r>
        <w:br/>
      </w:r>
      <w:r>
        <w:rPr>
          <w:rFonts w:ascii="Times New Roman"/>
          <w:b/>
          <w:i w:val="false"/>
          <w:color w:val="000000"/>
        </w:rPr>
        <w:t>
и на формирование или увеличение уставного капитала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13"/>
        <w:gridCol w:w="653"/>
        <w:gridCol w:w="693"/>
        <w:gridCol w:w="7293"/>
        <w:gridCol w:w="21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30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746444,7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413838,0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188185,7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188185,7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188185,7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188185,7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