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07e7" w14:textId="f050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Костаная на 2011-2013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24 декабря 2010 года № 370. Зарегистрировано Управлением юстиции города Костаная Костанайской области 30 декабря 2010 года № 9-1-160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15608517,8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11002245,0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41285,0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876003,0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3688984,8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16512234,3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55280,0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55280,0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-958996,5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958996,5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города Костаная Костанайской области от 11.11.2011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бюджетных изъятий в областной бюджет из бюджета города на 2011 год в сумме 3207877,0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сведению, что объем бюджетных субвенций, передаваемых из областного бюджета бюджету города на 2011 год составляет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3-1. Учесть, что в городском бюджете на 2011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6542,6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890,1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 маслихата города Костаная Костанайской области от 25.01.2011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Учесть, что в городском бюджете на 2011 год предусмотрено поступление целевых текущих трансфертов и трансфертов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1828,4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70007,0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16384,0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5316,7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8357,0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в сумме 46418,0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изъятие земельных участков для государственных нужд в сумме 9081,0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сумме 689270,0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сумме 67100,0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сумме 819842,0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в сумме 135000,0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3-2 в соответствии с решением маслихата города Костаная Костанайской области от 25.01.2011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11.11.2011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3-3. Учесть, что в городском бюджете на 2011 год предусмотрено из республиканского бюджета кредитование на строительство и (или) приобретение жилья в сумме 1164000,0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3-3 в соответствии с решением маслихата города Костаная Костанайской области от 25.01.2011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15.04.2011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3-4. Учесть, что в городском бюджете на 2011 год предусмотрено поступление целевых текущих трансфертов из республиканского бюджета на поддержку частного предпринимательства в регионах в рамках программы "Дорожная карта бизнеса – 2020" в сумме 12870,0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3-4 в соответствии с решением маслихата города Костаная Костанайской области от 25.01.2011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</w:t>
      </w:r>
      <w:r>
        <w:rPr>
          <w:rFonts w:ascii="Times New Roman"/>
          <w:b w:val="false"/>
          <w:i w:val="false"/>
          <w:color w:val="ff0000"/>
          <w:sz w:val="28"/>
        </w:rPr>
        <w:t xml:space="preserve">в редакции от 11.11.2011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3-5. Учесть, что в городском бюджете на 2011 год предусмотрено поступление целевых текущих трансфертов и трансфертов на развитие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в сумме 2400,0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55280,0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сумме 31228,0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сумме 144225,0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в сумме 131400,0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в сумме 221065,0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в сумме 905729,2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насосной станции гидроузла города Костаная 34813,0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180000,0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3-5 в соответствии с решением маслихата города Костаная Костанайской области от 25.01.2011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02.11.2011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3-6. Учесть, что в городском бюджете на 2011 год предусмотрено поступление сумм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39870,0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3-6 в соответствии с решением маслихата города Костаная Костанайской области от 15.04.2011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11.11.2011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3-7. Учесть, что в городском бюджете на 2011 год предусмотрено поступление сумм целевых текущих трансфертов из республиканского бюджета на реализацию мероприятий в рамках Программы занятости 2020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17870,0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16333,0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3-7 в соответствии с решением маслихата города Костаная Костанайской области от 15.04.2011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11.11.2011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3-8. Учесть, что в городском бюджете на 2011 год предусмотрено поступление сумм целевых текущих трансфертов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компьютерной и организационной техники для внедрения системы "Казначейство-Клиент" в сумме 2494,0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3-8 в соответствии с решением маслихата города Костаная Костанайской области от 15.04.2011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02.11.2011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3-9. Учесть, что в городском бюджете на 2011 год предусмотрено перечисление сумм целевых трансфертов на компенсацию потерь областного бюджета в связи с передачей функций государственных органов из нижестоящего уровня государственного управления в вышестоящий в сумме 866,0 тысяч тенге, на содержание вновь созданного государственного учреждения "Ревизионная комиссия по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3-9 в соответствии с решением маслихата города Костаная Костанайской области от 22.07.2011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3-10. Учесть, что в городском бюджете на 2011 год предусмотрен возврат за обслуживание долга местных исполнительных органов по выплате вознаграждений и иных платежей по займам из республиканского бюджета в сумме 44,0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3-10 в соответствии с решением маслихата города Костаная Костанайской области от 02.11.2011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города на 2011 год в сумме 96229,8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маслихата города Костаная Костанайской области от 02.11.2011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программ, не подлежащих секвестру в процессе исполнения городского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депутат по избирательному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округу № 18                                И. Штейгервальд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 Уралова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Р. Айткужинова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Дорошок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370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ноября 2011 года № 469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города Костаная Костанайской области от 11.11.2011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533"/>
        <w:gridCol w:w="8033"/>
        <w:gridCol w:w="20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15608517,8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11002245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5357990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5357990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3699980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3699980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1327590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676950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407545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204380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209140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209140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876003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680933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680933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3688984,8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3688984,8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3688984,8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653"/>
        <w:gridCol w:w="693"/>
        <w:gridCol w:w="433"/>
        <w:gridCol w:w="6853"/>
        <w:gridCol w:w="2073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1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16512234,3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198810,6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123954,6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15219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15047,5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108735,6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101340,1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58631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58631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26959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разовых талонов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20188,4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3255,4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3255,4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3255,4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21932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21932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4707326,9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1098879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1098879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1059009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3452348,9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3452348,9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3215552,9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156099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128854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46819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городского) 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46418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27245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462920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401012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401012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45226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53699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16056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16333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61908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61908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4629830,3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2368416,9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59922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18882,6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21274,4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2307344,9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98328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707920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1501096,9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месчтном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1459194,6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1459194,6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126765,4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100559,2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964067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802218,8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802218,8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2337,8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706712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306879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89724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78901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105948,5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68951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35261,5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через газеты и журналы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33123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2138,5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32305,5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8943,5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6814,4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2129,1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221065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221065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221065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221065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32476,1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15561,7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15561,7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1191,7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14897,5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188,5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1828,4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1828,4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1828,4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27061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местном уровне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26161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2454796,5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2454796,5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2454796,5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917349,2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1537447,3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172974,8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160993,8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96229,8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96229,8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51894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51351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3232975,7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3232975,7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3232975,7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3207877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 Профицит (+)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-958996,5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958996,5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370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2011 года № 466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города Костаная Костанайской области от 02.11.2011 </w:t>
      </w:r>
      <w:r>
        <w:rPr>
          <w:rFonts w:ascii="Times New Roman"/>
          <w:b w:val="false"/>
          <w:i w:val="false"/>
          <w:color w:val="ff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73"/>
        <w:gridCol w:w="653"/>
        <w:gridCol w:w="7973"/>
        <w:gridCol w:w="18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17842109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12278832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6251502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6251502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1292570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693320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34720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1107700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901000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4378567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4378567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4378567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753"/>
        <w:gridCol w:w="733"/>
        <w:gridCol w:w="613"/>
        <w:gridCol w:w="6393"/>
        <w:gridCol w:w="203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18237709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120701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60311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27498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5188430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1052551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1052551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1052551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3553336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3553336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3304349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248987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582543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504551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435266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435266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75425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</w:p>
        </w:tc>
      </w:tr>
      <w:tr>
        <w:trPr>
          <w:trHeight w:val="13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69285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66894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4313099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2503883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2490036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339490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1965546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1327463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1327463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662588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663730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481753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481753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386474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311724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75501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106192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519129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519129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519129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36514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26361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25911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2544802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2544802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2544802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1472030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1072772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109345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57304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57304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39613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39013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4407329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4407329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4407329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4407329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 Профицит (+)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-428000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370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января 2011 года № 382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города Костаная Костанайской области от 25.01.2011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73"/>
        <w:gridCol w:w="653"/>
        <w:gridCol w:w="7833"/>
        <w:gridCol w:w="20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16826442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12209840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5765140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5765140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4442000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4442000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1382960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741810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399440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37110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504040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282910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282910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4030362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4030362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4030362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753"/>
        <w:gridCol w:w="733"/>
        <w:gridCol w:w="613"/>
        <w:gridCol w:w="6413"/>
        <w:gridCol w:w="201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17362232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223428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27643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5505863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3551319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3551319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3301056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886650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22868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530199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460297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460297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37713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79951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</w:t>
            </w:r>
          </w:p>
        </w:tc>
      </w:tr>
      <w:tr>
        <w:trPr>
          <w:trHeight w:val="13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58583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69902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69902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2660210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1876703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1862167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998167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268701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267476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419527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318448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69222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72003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34668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1131776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1131776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437776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437776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26549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30582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30132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1699012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1699012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1699012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786643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912369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109923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39918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39318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5060887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5060887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5060887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5060887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 Профицит (+)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-582090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370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городского бюджета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793"/>
        <w:gridCol w:w="833"/>
        <w:gridCol w:w="88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