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dfa" w14:textId="c33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апреля 2010 года № 297. Зарегистрировано Управлением юстиции города Костаная Костанайской области 1 июня 2010 года № 9-1-149.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Костаная Костанайской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граждан, расходы которых по плате за пользование жилищем в частном жилищном фонде и арендных домах возлагаются на местный бюджет: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служащие;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бюджетных организаций;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 государственные выборные должности.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Костаная Костанайской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депутат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избирательному округу № 3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Абдрахманова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секретаря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финансов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Л. Кураева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Дорошок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граждан, расходы которых</w:t>
      </w:r>
      <w:r>
        <w:br/>
      </w:r>
      <w:r>
        <w:rPr>
          <w:rFonts w:ascii="Times New Roman"/>
          <w:b/>
          <w:i w:val="false"/>
          <w:color w:val="000000"/>
        </w:rPr>
        <w:t>по арендной плате за пользование жилищем в частном</w:t>
      </w:r>
      <w:r>
        <w:br/>
      </w:r>
      <w:r>
        <w:rPr>
          <w:rFonts w:ascii="Times New Roman"/>
          <w:b/>
          <w:i w:val="false"/>
          <w:color w:val="000000"/>
        </w:rPr>
        <w:t>жилищном фонде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маслихата города Костаная Костанайской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