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a1e0" w14:textId="425a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от 16 января 2009 года № 14 "Об утверждении перечня рыбохозяйственных водоемов местного значения"</w:t>
      </w:r>
    </w:p>
    <w:p>
      <w:pPr>
        <w:spacing w:after="0"/>
        <w:ind w:left="0"/>
        <w:jc w:val="both"/>
      </w:pPr>
      <w:r>
        <w:rPr>
          <w:rFonts w:ascii="Times New Roman"/>
          <w:b w:val="false"/>
          <w:i w:val="false"/>
          <w:color w:val="000000"/>
          <w:sz w:val="28"/>
        </w:rPr>
        <w:t>Постановление акимата Костанайской области от 29 октября 2010 года № 435. Зарегистрировано Департаментом юстиции Костанайской области 25 ноября 2010 года № 3740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подпунктом 3) пункта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Внести в постановление акимата Костанайской области "Об утверждении перечня рыбохозяйственных водоемов местного значения" от 16 января 2009 года </w:t>
      </w:r>
      <w:r>
        <w:rPr>
          <w:rFonts w:ascii="Times New Roman"/>
          <w:b w:val="false"/>
          <w:i w:val="false"/>
          <w:color w:val="000000"/>
          <w:sz w:val="28"/>
        </w:rPr>
        <w:t>№ 14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номером 3666, опубликовано 29 января 2009 года в газете "Костанайский новости", 30 января 2009 года в газете "Қостанай таңы")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рыбохозяйственных водоемов местного значения, утвержденном указанным постановлением:</w:t>
      </w:r>
      <w:r>
        <w:br/>
      </w:r>
      <w:r>
        <w:rPr>
          <w:rFonts w:ascii="Times New Roman"/>
          <w:b w:val="false"/>
          <w:i w:val="false"/>
          <w:color w:val="000000"/>
          <w:sz w:val="28"/>
        </w:rPr>
        <w:t>
      строки, порядковые номера 439, 461, 652, исключить;</w:t>
      </w:r>
      <w:r>
        <w:br/>
      </w:r>
      <w:r>
        <w:rPr>
          <w:rFonts w:ascii="Times New Roman"/>
          <w:b w:val="false"/>
          <w:i w:val="false"/>
          <w:color w:val="000000"/>
          <w:sz w:val="28"/>
        </w:rPr>
        <w:t>
      дополнить строками, порядковыми номерами 758, 759, 760, 761, 762, 763, 764, 765, 766, 767, 768, 769, 770, 771, 772, 773, 774, 775, 776, 777, 778, 779, 780, 781, 782, 783, 784, 785, 786, 787, 788, 789, 790, 791, 792,793, 794, 795, 796, 797, 798, 799, 800, 801, 802, 803, 804, 805, 806, 807, 808, 809, 810, 811, 812, 813, 814, 815, 816, 817, 818, 819, 820, 821, 822,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993"/>
        <w:gridCol w:w="1173"/>
        <w:gridCol w:w="3293"/>
      </w:tblGrid>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Шакпак</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Амангельдинский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Жекеколь</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Амангельдинский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Старица Отемис</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Амангельдинский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Река Байгабул</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Амангельдинский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Меновская плотина</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Город Аркалык</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Жалтырколь</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Аулиекольский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Камышиное</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Аулиекольский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Кокпекты</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Аулиекольский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766.</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Майкульская плотина № 1</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Аулиекольский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Майкульская дамба</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Аулиекольский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Котлован Саралат</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Аулиекольский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Озеро Рыбное </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Город Костанай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Новые разливы</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Город Костанай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Карасай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Река Карасу</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Джангельдинский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Кусакан</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Житикаринский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Бердинский взрывной котлован</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без названия</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Сорколь</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Орунтайкопа</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 1 крестьянского</w:t>
            </w:r>
            <w:r>
              <w:br/>
            </w:r>
            <w:r>
              <w:rPr>
                <w:rFonts w:ascii="Times New Roman"/>
                <w:b w:val="false"/>
                <w:i w:val="false"/>
                <w:color w:val="000000"/>
                <w:sz w:val="20"/>
              </w:rPr>
              <w:t>
хозяйства "Артемида"</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Карасуский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 2 крестьянского</w:t>
            </w:r>
            <w:r>
              <w:br/>
            </w:r>
            <w:r>
              <w:rPr>
                <w:rFonts w:ascii="Times New Roman"/>
                <w:b w:val="false"/>
                <w:i w:val="false"/>
                <w:color w:val="000000"/>
                <w:sz w:val="20"/>
              </w:rPr>
              <w:t>
хозяйства "Артемида"</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Карасуский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 4</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Карасуский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поля № 19</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Карасуский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поля № 20-33</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Карасуский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ниже поля № 20</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Карасуский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Река Карасу</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Карасуский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Рыспаевский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Кочковатое</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без названия</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Котлован Новый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Тюремное</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Взрывной котлован</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 1 Кунайжарколь</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Талый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Старица Тобола</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Пикет</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Залив реки Тобол "Коммуна"</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Взрывной котлован</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Барсай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Майбалык</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Река Карасу</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Река Карасу</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Наурзумский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Балювец</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без названия</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Кендирли</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Калкаманколь</w:t>
            </w:r>
            <w:r>
              <w:br/>
            </w:r>
            <w:r>
              <w:rPr>
                <w:rFonts w:ascii="Times New Roman"/>
                <w:b w:val="false"/>
                <w:i w:val="false"/>
                <w:color w:val="000000"/>
                <w:sz w:val="20"/>
              </w:rPr>
              <w:t>
(Кочковатое)</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Соленое</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Карасор</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1911</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без названия</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Каратал</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Жарколь</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Аксу</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Карьер Новоильиновский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Карьер Верхне-Тобольский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Карьер Железнорудный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Карьер Новокозыревский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Река Карасу</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Чечнево</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Казенное</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Каратерек</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Калининский котлован</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Крамское</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Котлован Озеро</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w:t>
            </w:r>
          </w:p>
        </w:tc>
        <w:tc>
          <w:tcPr>
            <w:tcW w:w="5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без названия</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Федоровский</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Костанайской области                  С. Кулагин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"Тобол-Торгайская межобластная бассейновая</w:t>
      </w:r>
      <w:r>
        <w:br/>
      </w:r>
      <w:r>
        <w:rPr>
          <w:rFonts w:ascii="Times New Roman"/>
          <w:b w:val="false"/>
          <w:i w:val="false"/>
          <w:color w:val="000000"/>
          <w:sz w:val="28"/>
        </w:rPr>
        <w:t>
</w:t>
      </w:r>
      <w:r>
        <w:rPr>
          <w:rFonts w:ascii="Times New Roman"/>
          <w:b w:val="false"/>
          <w:i/>
          <w:color w:val="000000"/>
          <w:sz w:val="28"/>
        </w:rPr>
        <w:t>      инспекция рыбного хозяйства" Комитета</w:t>
      </w:r>
      <w:r>
        <w:br/>
      </w:r>
      <w:r>
        <w:rPr>
          <w:rFonts w:ascii="Times New Roman"/>
          <w:b w:val="false"/>
          <w:i w:val="false"/>
          <w:color w:val="000000"/>
          <w:sz w:val="28"/>
        </w:rPr>
        <w:t>
</w:t>
      </w:r>
      <w:r>
        <w:rPr>
          <w:rFonts w:ascii="Times New Roman"/>
          <w:b w:val="false"/>
          <w:i/>
          <w:color w:val="000000"/>
          <w:sz w:val="28"/>
        </w:rPr>
        <w:t>      рыбного хозяйства Министерства сельского</w:t>
      </w:r>
      <w:r>
        <w:br/>
      </w:r>
      <w:r>
        <w:rPr>
          <w:rFonts w:ascii="Times New Roman"/>
          <w:b w:val="false"/>
          <w:i w:val="false"/>
          <w:color w:val="000000"/>
          <w:sz w:val="28"/>
        </w:rPr>
        <w:t>
</w:t>
      </w:r>
      <w:r>
        <w:rPr>
          <w:rFonts w:ascii="Times New Roman"/>
          <w:b w:val="false"/>
          <w:i/>
          <w:color w:val="000000"/>
          <w:sz w:val="28"/>
        </w:rPr>
        <w:t>      хозяйства Республики Казахстан</w:t>
      </w:r>
      <w:r>
        <w:br/>
      </w:r>
      <w:r>
        <w:rPr>
          <w:rFonts w:ascii="Times New Roman"/>
          <w:b w:val="false"/>
          <w:i w:val="false"/>
          <w:color w:val="000000"/>
          <w:sz w:val="28"/>
        </w:rPr>
        <w:t>
</w:t>
      </w:r>
      <w:r>
        <w:rPr>
          <w:rFonts w:ascii="Times New Roman"/>
          <w:b w:val="false"/>
          <w:i/>
          <w:color w:val="000000"/>
          <w:sz w:val="28"/>
        </w:rPr>
        <w:t>      _____________ Н. Сарсенов</w:t>
      </w:r>
      <w:r>
        <w:br/>
      </w:r>
      <w:r>
        <w:rPr>
          <w:rFonts w:ascii="Times New Roman"/>
          <w:b w:val="false"/>
          <w:i w:val="false"/>
          <w:color w:val="000000"/>
          <w:sz w:val="28"/>
        </w:rPr>
        <w:t>
</w:t>
      </w:r>
      <w:r>
        <w:rPr>
          <w:rFonts w:ascii="Times New Roman"/>
          <w:b w:val="false"/>
          <w:i/>
          <w:color w:val="000000"/>
          <w:sz w:val="28"/>
        </w:rPr>
        <w:t>      29.10.2010</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"Тобол-Торгайская бассейновая инспекция</w:t>
      </w:r>
      <w:r>
        <w:br/>
      </w:r>
      <w:r>
        <w:rPr>
          <w:rFonts w:ascii="Times New Roman"/>
          <w:b w:val="false"/>
          <w:i w:val="false"/>
          <w:color w:val="000000"/>
          <w:sz w:val="28"/>
        </w:rPr>
        <w:t>
</w:t>
      </w:r>
      <w:r>
        <w:rPr>
          <w:rFonts w:ascii="Times New Roman"/>
          <w:b w:val="false"/>
          <w:i/>
          <w:color w:val="000000"/>
          <w:sz w:val="28"/>
        </w:rPr>
        <w:t>      по регулированию использования и охране</w:t>
      </w:r>
      <w:r>
        <w:br/>
      </w:r>
      <w:r>
        <w:rPr>
          <w:rFonts w:ascii="Times New Roman"/>
          <w:b w:val="false"/>
          <w:i w:val="false"/>
          <w:color w:val="000000"/>
          <w:sz w:val="28"/>
        </w:rPr>
        <w:t>
</w:t>
      </w:r>
      <w:r>
        <w:rPr>
          <w:rFonts w:ascii="Times New Roman"/>
          <w:b w:val="false"/>
          <w:i/>
          <w:color w:val="000000"/>
          <w:sz w:val="28"/>
        </w:rPr>
        <w:t>      водных ресурсов" Комитета по Водным ресурсам</w:t>
      </w:r>
      <w:r>
        <w:br/>
      </w:r>
      <w:r>
        <w:rPr>
          <w:rFonts w:ascii="Times New Roman"/>
          <w:b w:val="false"/>
          <w:i w:val="false"/>
          <w:color w:val="000000"/>
          <w:sz w:val="28"/>
        </w:rPr>
        <w:t>
</w:t>
      </w:r>
      <w:r>
        <w:rPr>
          <w:rFonts w:ascii="Times New Roman"/>
          <w:b w:val="false"/>
          <w:i/>
          <w:color w:val="000000"/>
          <w:sz w:val="28"/>
        </w:rPr>
        <w:t>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Г. Оспанбекова</w:t>
      </w:r>
      <w:r>
        <w:br/>
      </w:r>
      <w:r>
        <w:rPr>
          <w:rFonts w:ascii="Times New Roman"/>
          <w:b w:val="false"/>
          <w:i w:val="false"/>
          <w:color w:val="000000"/>
          <w:sz w:val="28"/>
        </w:rPr>
        <w:t>
</w:t>
      </w:r>
      <w:r>
        <w:rPr>
          <w:rFonts w:ascii="Times New Roman"/>
          <w:b w:val="false"/>
          <w:i/>
          <w:color w:val="000000"/>
          <w:sz w:val="28"/>
        </w:rPr>
        <w:t>      29.10.2010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