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42ed" w14:textId="2b04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Тобол и реки Убаган на участках под строительство объектов,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мая 2010 года № 196. Зарегистрировано Департаментом юстиции Костанайской области 2 июля 2010 года № 3725. Заголовок - в редакции постановления акимата Костанайской области от 31 мая 2019 года № 232.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водоохранные зоны и полосы реки Тобол и реки Убаган на участках под строительство объектов на территории города Костанай, Денисовского и Узункольского районов,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 и реки Убаган на участках под строительство объектов на территории города Костанай, Денисовского и Узункольского районов,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Г. Естекбаев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"Межрегиональная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и Северо-Казахстанской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"Тобыл-Торгайский департамент экологии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регулирования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контроля Министерства охраны окружающей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Дадин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года № 196</w:t>
            </w:r>
          </w:p>
        </w:tc>
      </w:tr>
    </w:tbl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Тобол и реки Убаган на участках под строительство объектов на территории города Костанай, Денисовского и Узункольского районов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 много- 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площадь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ширина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Участок, предназначенный под строительство двух карьеров, промышленной площадки, цементного завода и площадки для складирования почвенно- растительного слоя почвы, расположенный на территории Денисовского сельского округа Денисовского района (Заказчик проекта установления водоохранной зоны и полосы – товарищество с ограниченной ответственностью "Шекубай")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Участок под строительство индивидуального жилого дома, расположенный на участках № 49 и № 50 по адресу: город Костанай, 4 микрорайон (Заказчик проекта установления водоохранной зоны и полосы – Стороженко Леонид Васильевич)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590-620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Убаган Участок строительства туристического комплекса отдыха, расположенный на территории Ершовского сельского округа Узункольского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 установления водоохранной зоны и полосы – товарищество с ограниченной ответственностью "Vorwerk")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водоохранных зон и полос реки Тобол</w:t>
      </w:r>
      <w:r>
        <w:br/>
      </w:r>
      <w:r>
        <w:rPr>
          <w:rFonts w:ascii="Times New Roman"/>
          <w:b/>
          <w:i w:val="false"/>
          <w:color w:val="000000"/>
        </w:rPr>
        <w:t>и реки Убаган на участках под строительство объектов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Костанай, Денисовского и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2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2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9"/>
    <w:bookmarkStart w:name="z2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