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d022" w14:textId="452d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Тобол в пределах земельных участков товарищества с ограниченной ответственностью "Садчиковское", расположенных в селе Садчиковка Костанайского района,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июня 2010 года № 235. Зарегистрировано Департаментом юстиции Костанайской области 28 июня 2010 года № 3723. Заголовок - в редакции постановления акимата Костанайской области от 31 мая 2019 года № 232.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реки Тобол в пределах земельных участков товарищества с ограниченной ответственностью "Садчиковское", расположенных в селе Садчиковка Костанайского района, на основании утвержденной проектной документации, согласованной с уполномоченными органами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Тобол в пределах земельных участков товарищества с ограниченной ответственностью "Садчиковское", расположенных в селе Садчиковка Костанайского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изложен в новой редакции на государственном языке, текст на русском языке не меняется постановлением акимата Костанайской области от 31.05.2019 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Кулагин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Тобол в пределах</w:t>
      </w:r>
      <w:r>
        <w:br/>
      </w:r>
      <w:r>
        <w:rPr>
          <w:rFonts w:ascii="Times New Roman"/>
          <w:b/>
          <w:i w:val="false"/>
          <w:color w:val="000000"/>
        </w:rPr>
        <w:t>земельных участков товарищества с ограниченной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ответственностью "Садчиковское",</w:t>
      </w:r>
      <w:r>
        <w:br/>
      </w:r>
      <w:r>
        <w:rPr>
          <w:rFonts w:ascii="Times New Roman"/>
          <w:b/>
          <w:i w:val="false"/>
          <w:color w:val="000000"/>
        </w:rPr>
        <w:t>расположенных в селе Садчиковка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площадка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реконструкция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сыроварни с пристройкой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склада готовой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розлива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и химической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площадка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молочно-товарной фермы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(заказчик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полосы – товарищество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"Садчиковское")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Средне-много-летний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 урез 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(метр)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</w:t>
      </w:r>
      <w:r>
        <w:br/>
      </w:r>
      <w:r>
        <w:rPr>
          <w:rFonts w:ascii="Times New Roman"/>
          <w:b/>
          <w:i w:val="false"/>
          <w:color w:val="000000"/>
        </w:rPr>
        <w:t>использования водоохранной зоны и полосы реки</w:t>
      </w:r>
      <w:r>
        <w:br/>
      </w:r>
      <w:r>
        <w:rPr>
          <w:rFonts w:ascii="Times New Roman"/>
          <w:b/>
          <w:i w:val="false"/>
          <w:color w:val="000000"/>
        </w:rPr>
        <w:t>Тобол в пределах земельных участков товарищества с</w:t>
      </w:r>
      <w:r>
        <w:br/>
      </w:r>
      <w:r>
        <w:rPr>
          <w:rFonts w:ascii="Times New Roman"/>
          <w:b/>
          <w:i w:val="false"/>
          <w:color w:val="000000"/>
        </w:rPr>
        <w:t>ограниченной ответственностью "Садчиковское",</w:t>
      </w:r>
      <w:r>
        <w:br/>
      </w:r>
      <w:r>
        <w:rPr>
          <w:rFonts w:ascii="Times New Roman"/>
          <w:b/>
          <w:i w:val="false"/>
          <w:color w:val="000000"/>
        </w:rPr>
        <w:t>расположенных в селе Садчиковка</w:t>
      </w:r>
      <w:r>
        <w:br/>
      </w:r>
      <w:r>
        <w:rPr>
          <w:rFonts w:ascii="Times New Roman"/>
          <w:b/>
          <w:i w:val="false"/>
          <w:color w:val="000000"/>
        </w:rPr>
        <w:t>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изложен в новой редакции на государственном языке, текст на русском языке не меняется постановлением акимата Костанайской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Приложение 2 с изменениями, внесенными постановлением акимата Костанайской области от 30.04.2014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В пределах водоохранных полос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назначения. Положения данного подпункта применяются с учетом требований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125 и </w:t>
      </w:r>
      <w:r>
        <w:rPr>
          <w:rFonts w:ascii="Times New Roman"/>
          <w:b w:val="false"/>
          <w:i w:val="false"/>
          <w:color w:val="000000"/>
          <w:sz w:val="28"/>
        </w:rPr>
        <w:t>статьей 145-1</w:t>
      </w:r>
      <w:r>
        <w:rPr>
          <w:rFonts w:ascii="Times New Roman"/>
          <w:b w:val="false"/>
          <w:i w:val="false"/>
          <w:color w:val="000000"/>
          <w:sz w:val="28"/>
        </w:rPr>
        <w:t> Водного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Start w:name="z25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обуславливающих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25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5"/>
    <w:bookmarkStart w:name="z25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26.07.2021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