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022" w14:textId="452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2010 года № 235. Зарегистрировано Департаментом юстиции Костанайской области 28 июня 2010 года № 3723.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 пределах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товарищества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"Садчиковское",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в селе Садчиковка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площадка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сыроварни с пристройкой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розлива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площадка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молочно-товарной фермы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 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"Садчиковское")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 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 реки</w:t>
      </w:r>
      <w:r>
        <w:br/>
      </w:r>
      <w:r>
        <w:rPr>
          <w:rFonts w:ascii="Times New Roman"/>
          <w:b/>
          <w:i w:val="false"/>
          <w:color w:val="000000"/>
        </w:rPr>
        <w:t>Тобол в пределах земельных участков товарищества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"Садчиковское",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в селе Садчиковка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bookmarkStart w:name="z2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