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1b12" w14:textId="dd41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лесные пользования в государственном лесном фонде и особо охраняемых природных территориях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30 апреля 2010 года № 306. Зарегистрировано Департаментом юстиции Костанайской области 14 июня 2010 года № 3721. Утратило силу решением маслихата Костанайской области от 8 декабря 2016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Костанайской области от 08.12.2016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с изменениями, внесенными решением маслихата Костанайской области от 10.06.2011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внесены изменения на государственном языке, заголовок и текст на русском языке не изменяется решением маслихата Костанайской области от 14.07.2016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ставки платы за заготовку древесных соков на участках государственного лесного фонда по Костанайской области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ставки платы за заготовку второстепенных древесных ресурсов на участках государственного лесного фонда по Костанайской области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ставки платы за пользование участками государственного лесного фонда и особо охраняемых природных территорий для нужд охотничьего хозяйства, научно-исследовательских, культурно-оздоровительных, туристских, рекреационных и спортивных целей по Костанайской области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маслихата Костанайской области от 10.06.2011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ставки платы за побочные лесные пользования на участках государственного лесного фонда по Костанайской области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Джаманбалин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ГУ "Управление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природопользования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К. Тулеубаев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апреля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ГУ "Управление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С. 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апреля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ГУ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М. Щеглова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апреля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2010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древесных соков</w:t>
      </w:r>
      <w:r>
        <w:br/>
      </w:r>
      <w:r>
        <w:rPr>
          <w:rFonts w:ascii="Times New Roman"/>
          <w:b/>
          <w:i w:val="false"/>
          <w:color w:val="000000"/>
        </w:rPr>
        <w:t>на участках государственного лесного фонда</w:t>
      </w:r>
      <w:r>
        <w:br/>
      </w:r>
      <w:r>
        <w:rPr>
          <w:rFonts w:ascii="Times New Roman"/>
          <w:b/>
          <w:i w:val="false"/>
          <w:color w:val="000000"/>
        </w:rPr>
        <w:t>по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505"/>
        <w:gridCol w:w="5601"/>
        <w:gridCol w:w="505"/>
        <w:gridCol w:w="4334"/>
      </w:tblGrid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рыночных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(березового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2010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</w:t>
      </w:r>
      <w:r>
        <w:br/>
      </w:r>
      <w:r>
        <w:rPr>
          <w:rFonts w:ascii="Times New Roman"/>
          <w:b/>
          <w:i w:val="false"/>
          <w:color w:val="000000"/>
        </w:rPr>
        <w:t>древесных ресурсов на участках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лесного фонда по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9"/>
        <w:gridCol w:w="1131"/>
        <w:gridCol w:w="6170"/>
      </w:tblGrid>
      <w:tr>
        <w:trPr>
          <w:trHeight w:val="30" w:hRule="atLeast"/>
        </w:trPr>
        <w:tc>
          <w:tcPr>
            <w:tcW w:w="4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затрат на 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(месячный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показатель)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Береза: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2.Сосна: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Осина, тополь: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Акация желтая,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ивы кустарниковые,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облепиха, жузгун,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чингил 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 (ветви)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2011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2010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лесного фонда для нужд охотничьего</w:t>
      </w:r>
      <w:r>
        <w:br/>
      </w:r>
      <w:r>
        <w:rPr>
          <w:rFonts w:ascii="Times New Roman"/>
          <w:b/>
          <w:i w:val="false"/>
          <w:color w:val="000000"/>
        </w:rPr>
        <w:t>хозяйства, научно-исследовательских,</w:t>
      </w:r>
      <w:r>
        <w:br/>
      </w:r>
      <w:r>
        <w:rPr>
          <w:rFonts w:ascii="Times New Roman"/>
          <w:b/>
          <w:i w:val="false"/>
          <w:color w:val="000000"/>
        </w:rPr>
        <w:t>культурно-оздоровительных, туристских, рекреационных</w:t>
      </w:r>
      <w:r>
        <w:br/>
      </w:r>
      <w:r>
        <w:rPr>
          <w:rFonts w:ascii="Times New Roman"/>
          <w:b/>
          <w:i w:val="false"/>
          <w:color w:val="000000"/>
        </w:rPr>
        <w:t>и спортивных целей по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в редакции решения маслихата Костанайской области от 10.06.2011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1868"/>
        <w:gridCol w:w="7227"/>
      </w:tblGrid>
      <w:tr>
        <w:trPr>
          <w:trHeight w:val="30" w:hRule="atLeast"/>
        </w:trPr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лесных пользований,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по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Долгосрочное лесопользование (от 10 до 49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тенге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культурно-оздоровительных,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рекреационных,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спортивных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 тенге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для нужд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тенге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Краткосрочное лесопользование (до 1 года)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культурно-оздоровительных,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рекреационных,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спортивных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2010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</w:t>
      </w:r>
      <w:r>
        <w:br/>
      </w:r>
      <w:r>
        <w:rPr>
          <w:rFonts w:ascii="Times New Roman"/>
          <w:b/>
          <w:i w:val="false"/>
          <w:color w:val="000000"/>
        </w:rPr>
        <w:t>на участках государственного лесного фонда</w:t>
      </w:r>
      <w:r>
        <w:br/>
      </w:r>
      <w:r>
        <w:rPr>
          <w:rFonts w:ascii="Times New Roman"/>
          <w:b/>
          <w:i w:val="false"/>
          <w:color w:val="000000"/>
        </w:rPr>
        <w:t>по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8"/>
        <w:gridCol w:w="1020"/>
        <w:gridCol w:w="1963"/>
        <w:gridCol w:w="2729"/>
        <w:gridCol w:w="3860"/>
      </w:tblGrid>
      <w:tr>
        <w:trPr>
          <w:trHeight w:val="30" w:hRule="atLeast"/>
        </w:trPr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рыночных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Долгосрочное лесопользование (от 10 до 49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Пастьба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Краткосрочное лесопользование (до 1 года)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Пастьба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и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кровохлебка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лабазник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вязолистный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полынь горькая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солодка гладкая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тысячелистник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Маршаллиевский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шиповник иглистый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(плоды)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шиповник коричный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(плоды)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ульев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улей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Огородничество,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378 "О налогах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платежах в бюджет"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