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63c7" w14:textId="c126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акимата от 16 января 2009 года № 14 "Об утверждении перечня рыбохозяйственных водоемов местного значения"</w:t>
      </w:r>
    </w:p>
    <w:p>
      <w:pPr>
        <w:spacing w:after="0"/>
        <w:ind w:left="0"/>
        <w:jc w:val="both"/>
      </w:pPr>
      <w:r>
        <w:rPr>
          <w:rFonts w:ascii="Times New Roman"/>
          <w:b w:val="false"/>
          <w:i w:val="false"/>
          <w:color w:val="000000"/>
          <w:sz w:val="28"/>
        </w:rPr>
        <w:t>Постановление акимата Костанайской области от 30 января 2010 года № 43. Зарегистрировано департаментом юстиции Костанайской области 23 февраля 2010 года № 3705</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10</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акимат Костанайской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постановление акимата Костанайской области от 16 января 2009 года </w:t>
      </w:r>
      <w:r>
        <w:rPr>
          <w:rFonts w:ascii="Times New Roman"/>
          <w:b w:val="false"/>
          <w:i w:val="false"/>
          <w:color w:val="000000"/>
          <w:sz w:val="28"/>
        </w:rPr>
        <w:t>№ 14</w:t>
      </w:r>
      <w:r>
        <w:rPr>
          <w:rFonts w:ascii="Times New Roman"/>
          <w:b w:val="false"/>
          <w:i w:val="false"/>
          <w:color w:val="000000"/>
          <w:sz w:val="28"/>
        </w:rPr>
        <w:t xml:space="preserve"> "Об утверждении перечня рыбохозяйственных водоемов местного значения" (зарегистрировано в Реестре государственной регистрации нормативных правовых актов под номером 3666, опубликовано в газетах от 29 января 2009 года "Костанайские новости", от 30 января 2009 года "Қостанай таңы")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рыбохозяйственных водоемов местного значения, утвержденный указанным постановлением, дополнить строками, порядковыми номерами 731, 732, 733, 734, 735, 736, 737, 738, 739, 740, 741, 742, 743, 744, 745, 746, 747, 748, 749, 750, 751, 752, 753, 754, 755, 756, 757,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6033"/>
        <w:gridCol w:w="1693"/>
        <w:gridCol w:w="3073"/>
      </w:tblGrid>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Соленое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Алтынсаринский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Касеновский котлован</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Красный котлован с разливами</w:t>
            </w:r>
            <w:r>
              <w:br/>
            </w:r>
            <w:r>
              <w:rPr>
                <w:rFonts w:ascii="Times New Roman"/>
                <w:b w:val="false"/>
                <w:i w:val="false"/>
                <w:color w:val="000000"/>
                <w:sz w:val="20"/>
              </w:rPr>
              <w:t>
урочища Сарыозен</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734.</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 3</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Камыстинский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Прогонное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Безымянное (Ложбинное)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Котлован № 1</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Котлован № 2</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Костанайский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739.</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Архиповский</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Мендыкаринский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740.</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Косколь</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Кызылуй</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238,8</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Наурзумский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 1</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 2</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Карьер № 4</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Участок Балахтинской балки</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Жарсор</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747.</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Таксор</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176,9</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Урочище Караколь</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Тарановский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Курейное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Ситникова</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751.</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Козявное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Большое Ямино</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Федосово</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Болото Точенское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Иванушкино</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Озеро Измайловское</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84,5</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Узункольский</w:t>
            </w:r>
          </w:p>
        </w:tc>
      </w:tr>
      <w:tr>
        <w:trPr>
          <w:trHeight w:val="120" w:hRule="atLeast"/>
        </w:trPr>
        <w:tc>
          <w:tcPr>
            <w:tcW w:w="9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757.</w:t>
            </w:r>
          </w:p>
        </w:tc>
        <w:tc>
          <w:tcPr>
            <w:tcW w:w="60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Пруд без названия</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Федоровский</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Костанайской области                       С Кулагин</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межобластная</w:t>
      </w:r>
      <w:r>
        <w:br/>
      </w:r>
      <w:r>
        <w:rPr>
          <w:rFonts w:ascii="Times New Roman"/>
          <w:b w:val="false"/>
          <w:i w:val="false"/>
          <w:color w:val="000000"/>
          <w:sz w:val="28"/>
        </w:rPr>
        <w:t>
</w:t>
      </w:r>
      <w:r>
        <w:rPr>
          <w:rFonts w:ascii="Times New Roman"/>
          <w:b w:val="false"/>
          <w:i/>
          <w:color w:val="000000"/>
          <w:sz w:val="28"/>
        </w:rPr>
        <w:t>      бассейновая инспекция рыбного хозяйства"</w:t>
      </w:r>
      <w:r>
        <w:br/>
      </w:r>
      <w:r>
        <w:rPr>
          <w:rFonts w:ascii="Times New Roman"/>
          <w:b w:val="false"/>
          <w:i w:val="false"/>
          <w:color w:val="000000"/>
          <w:sz w:val="28"/>
        </w:rPr>
        <w:t>
</w:t>
      </w:r>
      <w:r>
        <w:rPr>
          <w:rFonts w:ascii="Times New Roman"/>
          <w:b w:val="false"/>
          <w:i/>
          <w:color w:val="000000"/>
          <w:sz w:val="28"/>
        </w:rPr>
        <w:t>      Комитета рыбного хозяйства Министерства</w:t>
      </w:r>
      <w:r>
        <w:br/>
      </w:r>
      <w:r>
        <w:rPr>
          <w:rFonts w:ascii="Times New Roman"/>
          <w:b w:val="false"/>
          <w:i w:val="false"/>
          <w:color w:val="000000"/>
          <w:sz w:val="28"/>
        </w:rPr>
        <w:t>
</w:t>
      </w:r>
      <w:r>
        <w:rPr>
          <w:rFonts w:ascii="Times New Roman"/>
          <w:b w:val="false"/>
          <w:i/>
          <w:color w:val="000000"/>
          <w:sz w:val="28"/>
        </w:rPr>
        <w:t>      сельского хозяйства Республики Казахстан</w:t>
      </w:r>
      <w:r>
        <w:br/>
      </w:r>
      <w:r>
        <w:rPr>
          <w:rFonts w:ascii="Times New Roman"/>
          <w:b w:val="false"/>
          <w:i w:val="false"/>
          <w:color w:val="000000"/>
          <w:sz w:val="28"/>
        </w:rPr>
        <w:t>
</w:t>
      </w:r>
      <w:r>
        <w:rPr>
          <w:rFonts w:ascii="Times New Roman"/>
          <w:b w:val="false"/>
          <w:i/>
          <w:color w:val="000000"/>
          <w:sz w:val="28"/>
        </w:rPr>
        <w:t>      ____________ Н Сарсенов</w:t>
      </w:r>
      <w:r>
        <w:br/>
      </w:r>
      <w:r>
        <w:rPr>
          <w:rFonts w:ascii="Times New Roman"/>
          <w:b w:val="false"/>
          <w:i w:val="false"/>
          <w:color w:val="000000"/>
          <w:sz w:val="28"/>
        </w:rPr>
        <w:t>
</w:t>
      </w:r>
      <w:r>
        <w:rPr>
          <w:rFonts w:ascii="Times New Roman"/>
          <w:b w:val="false"/>
          <w:i/>
          <w:color w:val="000000"/>
          <w:sz w:val="28"/>
        </w:rPr>
        <w:t>      30.01.2010</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"Тобол-Торгайская бассейновая инспекция</w:t>
      </w:r>
      <w:r>
        <w:br/>
      </w:r>
      <w:r>
        <w:rPr>
          <w:rFonts w:ascii="Times New Roman"/>
          <w:b w:val="false"/>
          <w:i w:val="false"/>
          <w:color w:val="000000"/>
          <w:sz w:val="28"/>
        </w:rPr>
        <w:t>
</w:t>
      </w:r>
      <w:r>
        <w:rPr>
          <w:rFonts w:ascii="Times New Roman"/>
          <w:b w:val="false"/>
          <w:i/>
          <w:color w:val="000000"/>
          <w:sz w:val="28"/>
        </w:rPr>
        <w:t>      по регулированию использования и охране</w:t>
      </w:r>
      <w:r>
        <w:br/>
      </w:r>
      <w:r>
        <w:rPr>
          <w:rFonts w:ascii="Times New Roman"/>
          <w:b w:val="false"/>
          <w:i w:val="false"/>
          <w:color w:val="000000"/>
          <w:sz w:val="28"/>
        </w:rPr>
        <w:t>
</w:t>
      </w:r>
      <w:r>
        <w:rPr>
          <w:rFonts w:ascii="Times New Roman"/>
          <w:b w:val="false"/>
          <w:i/>
          <w:color w:val="000000"/>
          <w:sz w:val="28"/>
        </w:rPr>
        <w:t>      водных ресурсов" Комитета по водным</w:t>
      </w:r>
      <w:r>
        <w:br/>
      </w:r>
      <w:r>
        <w:rPr>
          <w:rFonts w:ascii="Times New Roman"/>
          <w:b w:val="false"/>
          <w:i w:val="false"/>
          <w:color w:val="000000"/>
          <w:sz w:val="28"/>
        </w:rPr>
        <w:t>
</w:t>
      </w:r>
      <w:r>
        <w:rPr>
          <w:rFonts w:ascii="Times New Roman"/>
          <w:b w:val="false"/>
          <w:i/>
          <w:color w:val="000000"/>
          <w:sz w:val="28"/>
        </w:rPr>
        <w:t>      ресурсам Министерства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 Г Оспанбекова</w:t>
      </w:r>
      <w:r>
        <w:br/>
      </w:r>
      <w:r>
        <w:rPr>
          <w:rFonts w:ascii="Times New Roman"/>
          <w:b w:val="false"/>
          <w:i w:val="false"/>
          <w:color w:val="000000"/>
          <w:sz w:val="28"/>
        </w:rPr>
        <w:t>
</w:t>
      </w:r>
      <w:r>
        <w:rPr>
          <w:rFonts w:ascii="Times New Roman"/>
          <w:b w:val="false"/>
          <w:i/>
          <w:color w:val="000000"/>
          <w:sz w:val="28"/>
        </w:rPr>
        <w:t>      30.01.2010</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