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f7ca" w14:textId="f80f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застройки на территории города Кызылорды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декабря 2010 года N 37/11. Зарегистрировано Департаментом юстиции Кызылординской области 28 января 2011 года за N 10-1-164. Утратило силу - решением Кызылординского городского маслихата от 14 июня 2011 года N 43/6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решением Кызылординского городского маслихата от 14.06.2011 года </w:t>
      </w:r>
      <w:r>
        <w:rPr>
          <w:rFonts w:ascii="Times New Roman"/>
          <w:b w:val="false"/>
          <w:i w:val="false"/>
          <w:color w:val="ff0000"/>
          <w:sz w:val="28"/>
        </w:rPr>
        <w:t>N 43/6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Кызылординский городской маслихат IV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 Правила застройки на территории города Кызылорды 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отмененными решения Кызылординского городского маслихата от 22 декабря 2004 года N 12/8 "Об утверждении правил застройки территории города Кызылорды", от 25 июня 2010 года N 31/6 "Об утверждении правил застройки территории города Кызылорды" и от 28 сентября 2010 года N 34/10 "Об утверждении правил застройки территории города Кызылорды", от 27 октября 2010 года N 35/6 "Об утверждении правил застройки территории города Кызылорды".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XXXVII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 К. ЕРНАЗАРОВ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управление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ресурсов и регулирования природа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пользование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И.С. Абибуллаев_________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"____"_____________2010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городского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А.Б. Шаймагамбетов_____________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"____"_____________2010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жилищно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И.Ж. Алиев_____________________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"____"_____________2010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архитектурно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Е.Б. Кеулимжаев________________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"____"_____________2010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N 37/11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застройки на территории города Кызылорды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Настоящие Правила застройки территории города Кызылорды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законами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индивидуальном жилищном строительстве</w:t>
      </w:r>
      <w:r>
        <w:rPr>
          <w:rFonts w:ascii="Times New Roman"/>
          <w:b w:val="false"/>
          <w:i w:val="false"/>
          <w:color w:val="000000"/>
          <w:sz w:val="28"/>
        </w:rPr>
        <w:t>";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мерах по упрощению порядка оформления и выдачи исходных материалов (данных) и разрешительных документов для строительства объектов" и определяют условия и требования по использованию субъектами архитектурной, градостроительной и строительной деятельности земельных участков, проектированию и застройке территории населенных пунктов и природных зон, устанавливают порядок прохождения разрешительных процедур на размещение и строительство новых или изменение (перепрофилирование, переоборудование, перепланировку, реконструкцию, расширение, капитальный ремонт) существующих объектов недвижимости и временных сооружений, регулируют отношения, связанные с осуществлением архитектурной, градостроительной и строительной деятельности на территории города Кызылорды.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понятия, используемые в Правилах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ооружение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>Благоустройство 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комплекс элементов и работ, направленных на создание благоприятной, здоровой и удобной жизнедеятельности человека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/>
          <w:i w:val="false"/>
          <w:color w:val="000000"/>
          <w:sz w:val="28"/>
        </w:rPr>
        <w:t>Переоборудование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изменение помещения (помещений), как правило, связанное с изменением его (их) функционального назначения, полной или частичной заменой внутренней системы технологического и (или) инженерного оборудования, необходимого для жизнеобеспечения, эксплуатации, выпуска какой-либо продукции, оказания услуг и тому подобное;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/>
          <w:i w:val="false"/>
          <w:color w:val="000000"/>
          <w:sz w:val="28"/>
        </w:rPr>
        <w:t>Перепланировка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изменение планировки помещения (помещений), сопряженное с изменением границ этого помещения (этих помещений);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/>
          <w:i w:val="false"/>
          <w:color w:val="000000"/>
          <w:sz w:val="28"/>
        </w:rPr>
        <w:t>Градостроительный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установленных параметров и видов использования земельных участков и иных объектов недвижимости в городе Кызылорде, а также допустимых изменений объектов недвижимости при осуществлении строительства или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/>
          <w:i w:val="false"/>
          <w:color w:val="000000"/>
          <w:sz w:val="28"/>
        </w:rPr>
        <w:t>Заявитель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заинтересованное физическое или юридическое лицо (собственник, заказчик, застройщик), имеющее намерение осуществить новое строительство либо провести реконструкцию, перепланировку или переоборудование отдельных помещений или иных частей существующего здания (сооружения) в своих целях (для проживания, оказания услуг, выпуска продукции, получения прибыли и тому подобное); застройщик - юридическое или физическое лицо, имеющее намерение осуществить строительство определенного объекта и получившее решение акимата о предоставлении земельного участка под строительство или разрешение на использование земельного участка, принадлежащего ему на праве собственности или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/>
          <w:i w:val="false"/>
          <w:color w:val="000000"/>
          <w:sz w:val="28"/>
        </w:rPr>
        <w:t>Индивидуальное жилищное строительство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постройка индивидуальных жилых домов гражданами, на закрепленном за ними в установленном порядке земельном участке, их собственными силами, подрядным или другим, не запрещенным законодательством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/>
          <w:i w:val="false"/>
          <w:color w:val="000000"/>
          <w:sz w:val="28"/>
        </w:rPr>
        <w:t xml:space="preserve">Незавершенное строительство </w:t>
      </w:r>
      <w:r>
        <w:rPr>
          <w:rFonts w:ascii="Times New Roman"/>
          <w:b w:val="false"/>
          <w:i w:val="false"/>
          <w:color w:val="000000"/>
          <w:sz w:val="28"/>
        </w:rPr>
        <w:t>— объект строительства, не принятый в установленном порядке заказчиком для ввода в эксплуатацию и не используемый по назначению (проживание, оказание услуг, выпуск продукции, получение прибыли и другие виды эксплуатации);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/>
          <w:i w:val="false"/>
          <w:color w:val="000000"/>
          <w:sz w:val="28"/>
        </w:rPr>
        <w:t xml:space="preserve">Приемочная комиссия </w:t>
      </w:r>
      <w:r>
        <w:rPr>
          <w:rFonts w:ascii="Times New Roman"/>
          <w:b w:val="false"/>
          <w:i w:val="false"/>
          <w:color w:val="000000"/>
          <w:sz w:val="28"/>
        </w:rPr>
        <w:t>— временный коллегиальный орган, проводящий комплексную проверку готовности объекта (комплекса), контрольное испытание технологического оборудования и инженерных систем и принимающий построенный объект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/>
          <w:i w:val="false"/>
          <w:color w:val="000000"/>
          <w:sz w:val="28"/>
        </w:rPr>
        <w:t>Инженерная инфраструктура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— совокупность предприятий (организаций), объектов (зданий и сооружений), коммуникаций и сетей инженерного и коммунального обеспечения, создающая нормальные условия для жизнедеятельности людей, а также устойчивого функционирования производства или обращения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/>
          <w:i w:val="false"/>
          <w:color w:val="000000"/>
          <w:sz w:val="28"/>
        </w:rPr>
        <w:t>Транспортная инфраструктура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— совокупность наземных (автомобильных и (или) железных) дорог, водных (морских и (или) речных) путей сообщения с комплексом мостовых, тоннельных и иных транспортных сооружений, дорожных развязок и путепроводов, регулирующих сигнальных устройств, связи, объектов инженерного обеспечения работы транспорта, обслуживания транспортных средств, перемещаемых грузов, пассажиров, обеспечения функциональной деятельности производственного и обслуживающего персонала, складских помещений и территорий, санитарно-защитных и охранных зон, а также земель, законодательно закрепленных за указанными путями сообщения и объектами, с находящимися на них объектами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/>
          <w:i w:val="false"/>
          <w:color w:val="000000"/>
          <w:sz w:val="28"/>
        </w:rPr>
        <w:t>Генеральный план населенного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градостроительный проект комплексного планирования развития и застройки города, поселка, аула (села) либо другого поселения, устанавливающий зонирование, планировочную структуру и функциональную организацию их территории, систему транспортных и инженерных коммуникаций, озеленения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/>
          <w:i w:val="false"/>
          <w:color w:val="000000"/>
          <w:sz w:val="28"/>
        </w:rPr>
        <w:t>Селитебная территория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— часть территории населенного пункта, предназначенная для размещения жилой, общественной (общественно- 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санитарно-защитных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/>
          <w:i w:val="false"/>
          <w:color w:val="000000"/>
          <w:sz w:val="28"/>
        </w:rPr>
        <w:t>Красные линии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границы, отделяющие территории кварталов, микрорайонов, иных элементов в планировочной структуре населенных пунктов от улиц (проездов, площадей). Красные линии, как правило, применяются для регулирования границ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/>
          <w:i w:val="false"/>
          <w:color w:val="000000"/>
          <w:sz w:val="28"/>
        </w:rPr>
        <w:t>Линии регулирования застройки (линии застройки)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границы застройки, устанавливаемые при размещении зданий (сооружений, строений) с отступом от красных и желтых линий или от границы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/>
          <w:i w:val="false"/>
          <w:color w:val="000000"/>
          <w:sz w:val="28"/>
        </w:rPr>
        <w:t>Недвижимое имущество (недвижимость)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/>
          <w:i w:val="false"/>
          <w:color w:val="000000"/>
          <w:sz w:val="28"/>
        </w:rPr>
        <w:t>Местный орган государственного архитектурно - строительного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(орган государственного архитектурно-строительного контроля) - исполнительный орган, финансируемый из местного бюджета, осуществляющий архитектурный и строительный контроль в сфере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/>
          <w:i w:val="false"/>
          <w:color w:val="000000"/>
          <w:sz w:val="28"/>
        </w:rPr>
        <w:t>Орган коммунального хозяйства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исполнительный орган, финансируемый из местного бюджета, уполномоченный осуществлять регулирование в сфере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/>
          <w:i w:val="false"/>
          <w:color w:val="000000"/>
          <w:sz w:val="28"/>
        </w:rPr>
        <w:t>Орган по земельным отношениям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исполнительный орган, финансируемый из местного бюджета, уполномоченный осуществлять регулирование в сфере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/>
          <w:i w:val="false"/>
          <w:color w:val="000000"/>
          <w:sz w:val="28"/>
        </w:rPr>
        <w:t>Орган по охране окружающей среды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исполнительный орган, осуществляющий регулирование в сфере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/>
          <w:i w:val="false"/>
          <w:color w:val="000000"/>
          <w:sz w:val="28"/>
        </w:rPr>
        <w:t>Самовольная постройка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жилой дом, другое строение, сооружение или иное недвижимое имущество, созданное на земельном участке, не отведенном для этих целей в порядке, установленном законодательством, а также созданное без получения на это необходимых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рхитектурно-планировочное задание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комплекс требований к назначению, основным параметрам и размещению объекта на конкретном земельном участке (площадке, трассе), а также обязательные требования, условия и ограничения к проектированию и строительству, устанавливаемые в соответствии с градостроительными регламентами для данного населенного пункта. При этом установление требований по цветовому решению и использованию материалов отделки фасадов зданий (сооружений), объемно-пространственному решению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/>
          <w:i w:val="false"/>
          <w:color w:val="000000"/>
          <w:sz w:val="28"/>
        </w:rPr>
        <w:t>Строительные нормы и правилы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нормативно-технические документы, подлежащие исполнению при осуществлении проектирования и строительства;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Условия по использованию субъектами архитектурной, градостроительной и строительной деятельности земельных участков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Разработка, согласование, и утверждение градостроительных проектов производятся в соответствии со строительными нормами и правилами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Формирование застройки территорий города Кызылорды должно осуществляться по генеральному плану развития города Кызылорды, проектам детальной планировки и проектам застройки районов города с учетом территориальной схемы охраны окружающей среды, как составной части генерального плана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 выборе площадок для организации строительства следует соблюдать планировочные ограничения (линии регулирования застройки, разрывы, отступы, охранные зоны), отображенные на схеме размещения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Зонирование смежных участков должно быть планировочно-взаимоувязано и отвечать санитарно-противоэпидемическим, противопожарным, экологическим требованиям.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3. Общие условия по проектированию и застройке территории города Кызылорды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Порядок разработки, согласования, утверждения и состава проектно-сметной документации определяются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Архитектурно-строительная документация рассматривается и решается на архитектурно-градостроительном Совете с целью уточнения проектно-строительных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 строительстве объектов, оказывающих влияние на окружающую среду и здоровье населения, необходимо согласование с государственным органом охраны окружающей среды, как на стадии выбора площадок, так и на стадии подготовки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Архитектурно-планировочным заданием, выдаваемым местным органом архитектуры, градостроительства и строительства, устанавливается комплекс требований к назначению, основным параметрам и размещению объекта на конкретном земельном участке (площадке, трассе), а также обязательные требования, условия и ограничения к проектированию и строительству, устанавливаемые в соответствии с градостроительными регламентами для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Архитектурно-планировочное задание готовится и выдается местным органом архитектуры и градостроительства по заявлению застройщика (заказчика).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о предоставлении (прирезке) земельного участка (разрешение на использование участка) для нового строительства или разрешение местного исполнительного органа на изменение существующих объектов - для реконструкции (перепланировки, переоборудования);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утвержденное задание на проектирование.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Архитектурно-планировочное задание не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объекты, отведенные в нарушении (не соответствии с целевым назначением) утвержденных проектов детальной планировки районов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объекты, строительство которых уже начато;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незаконно построенные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представленных заявителями документов местными органами архитектуры и градостроительства для выдачи исходных данных и архитектурно-планировочного задания на разработку проекта изменения (реконструкции, перепланировки, переоборудования) помещений или иных частей жилого здания (или мотивированного отказа в их выдаче) не должны превышать трех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Выданное архитектурно-планировочное задание означает разрешение на разработку проекта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При проектировании, строительстве и застройке, формировании жилых районов, благоустройстве вновь осваиваемых и реконструируемых территорий должен быть обеспечен доступ инвалидов к жилым, общественным и производственным сооружениям и помещениям.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Проектирование и застройка земельного участка должна осуществляться на основе проектов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Проектные и изыскательские работы выполняются проектными, изыскательскими организациями, предприятиями и другими юридическими и физическими лицами, имеющими соответствующие лицензии на проведение указанных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К выполнению строительных работ допускаются строительные организации и предприятия при наличии лицензии на выполнение соответствующих работ, а также застройщик, осуществляющий строительство индивидуального жилого дома собственными силами.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 целях обеспечения нормального отдыха и спокойствия граждан запрещается производство строительно-монтажных и ремонтных работ, в том числе производство земляных работ, работ по устройству фундаментов и каркасов зданий, наружных строительно-монтажных работ, погрузочно-разгрузочных работ, сопровождаемых шумом в ночное время (с 23.00 до 6.00 часов), за исключением восстановительных работ по ликвидации аварий инженерных сетей, систем и коммуникаций производятся в соответствии с законами Республики Казахстан.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Строительство индивидуального жилого дома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Планировка и застройка районов индивидуального жилищного строительства производятся в соответствии со строительными нормами и правилами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Предоставление земельных участков для строительства индивидуальных жилых домов регулируется земельным и другим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Строительство индивидуального жилого дома осуществляется по проекту. В проекте отражаются конструктивные и планировочные решения, отвечающие условиям безопасного проживания не ниже минимальных государственных нормативов и стандартов для жилых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проекта для строительства индивидуального жилого дома, в том числе разработанного самим застройщиком, возлагается на разработчика проекта и согласующую организацию в части, ею согласованной.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Ответственность за качество строительства индивидуального жилого дома несут исполнители строительных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 Ответственность за эксплуатацию жилого дома, других построек и сооружений и затраты на эти цели, а также капитальный ремонт и необходимые меры по инженерной защите территории в пределах усадебного участка (там, где это требуется) несет собственник индивидуального жилого дома. На собственника возлагается также обеспечение использования усадебного участка по целевому назначению, с соблюдением санитарно-экологических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Вновь построенные индивидуальные жилые дома, независимо от способа осуществления строительства, после выполнения всех строительно-монтажных работ и благоустройства отведенного земельного участка принимаются в эксплуатацию приемочной комиссией, назначаемой местными исполнительными органами города республиканского значения, столицы, районов в порядке, установленном Правительством Республики Казахстан.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Застройка селитебных территорий города Кызылорды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В структурно-планировочном отношении жилые территории города Кызылорды представлены в виде групп жилых зданий, жилых кварталов, микрорайонов, жилых районов и сложившихся жилых образований сформированных поселков.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Новое жилищное строительство должно предусматривать формирование жилой среды в виде градостроительных комплексов и кварталов, обеспечивающих комфортные условия проживания, гарантированный минимум социальных услуг населению и уровень инженерного обеспечения, экономически обоснованный для того или иного типа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Застройка жилых территорий осуществляется на основе архитектурно-градостроительной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При проектировании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многоквартирных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При проектировании комплексов многоквартирных жилых домов необходимо максимально использовать подземное пространство для размещения гаражей и сооружений инженерного оборудования с устройством на поверхности детских игровых, спортивных и хозяйственных площадок с учетом санитарных и противопожарных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Строительство зданий и сооружений за счет реконструкции и уплотнения существующей застройки должно осуществляться при условии соблюдения противопожарных, санитарно-противоэпидемических требований, градостроительных нормативов и градостроительной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При проектировании жилой застройки (новое строительство и реконструкция) следует предусматривать размещение и обустройство элементов дворовых пространств. Придомовая (внутридворовая) территория включает следующие обязательные элементы: подходы и проезды к дому, гостевые автостоянки, территории зеленых насаждений с площадками для игр, спорта и отдыха, состав и размеры которых, а также расстояния от них до жилых и общественных зданий принимать не менее приведенных производятся в соответствии со строительными нормами и правилами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Размещение металлических гаражей, открытых стоянок, предназначенных для постоянного и временного хранения легковых автомобилей, и станций технического обслуживания производится согласно утвержденной градостроительной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гаражей не допускается, если при его размещении и обслуживании необходимо производить вырубку существующих зеленных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Расстановка автотранспорта в помещениях автостоянок выполняется с соблюдением следующих расстояний: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продольными сторонами автомобилей - не менее 1,1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торцами автомобилей - не менее 0,5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торцевой стороны автомобиля до ограждения - не менее 0,5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торцевой стороны автомобиля до стационарного технологического оборудования - не менее 0,3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В реконструируемых из жилых квартир торговых объектов должны отвечать требованиям санитарных, строительных норм и правил и иметь не менее двух эвакуационных выходов.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Двери эвакуационных выходов и другие двери на путях эвакуации должны открываться по направлению выхода из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Выходы из подвальных и цокольных этажей, являющиеся эвакуационными, следует предусматривать непосредственно наружу, обособленными от общих лестничных клеток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Проектирование и размещение площадок летних кафе, располагаемых в зоне проездов для специализированной автотехники, предназначенных для обслуживания ими многоэтажных зданий, допускается только из выносного легкотрансформируемого оборудования (столы, стулья, ограждение, навесы и другое оборудование).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летних кафе допускается только для отдельно стоящих специализированных зданий. При этом размещение летних кафе на придомовой территории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При размещении и проектировании автомобильных газозаправочных станций необходимо руководствоваться противопожарными требованиями строительных норм и правил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Совместное размещение автомобильных заправочных станций и автомобильных газозаправочных станций по заправке автотранспорта легковоспламеняющимися жидкостями и горючими жидкостями не допускается. Расстояние от зданий и сооружений автомобильных газозаправочных станций до зданий и сооружений автомобильных заправочных станций по заправке автотранспорта легковоспламеняющимися жидкостями и горючими жидкостями следует принимать не менее 100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При проектировании проездов и пешеходных путей необходимо обеспечивать возможность проезда специализированных машин к жилым и общественным зданиям, в том числе со встроенно-пристроенными помещениями, и доступ специализированных автомобильных лестниц или автоподъемников в любую квартиру или помещение.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Расстояние от края проезда до стены здания следует принимать не менее 8 метров для зданий до 10 этажей включительно и не менее 10 метров для зданий свыше 10 этажей. В этой зоне не допускается размещать ограждения.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Вдоль фасадов зданий, не имеющих входов, допускается предусматривать полосы шириной 6 метров, пригодные для проезда пожарных машин с учетом их допустимой нагрузки на покрытие или грунт. Под рядовой посадкой деревьев в данном случае необходимо понимать размещение деревьев (с учетом их многолетнего листового покрова) в указанной зоне, препятствующее передвижению и установке (как продольному так фронтальному по отношению к зданию) специализированных автомобильных лестниц и автоподъемников.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Наружные эвакуационные двери зданий не должны иметь запоров, которые не могут быть открыты изнутри без ключа.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Двери лестничных клеток, ведущие в общие коридоры, двери лифтовых холлов и тамбуров-шлюзов должны иметь приспособление для самозакрывания и уплотнения в притворах и не должны иметь запоров, препятствующих их открыванию без ключа.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6. Размещение торговых киосков, павильонов ожидания общественного транспорта, рекламных сооружений и других объектов сервиса на территории города Кызылорды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64. Не допускается эксплуатация стационарных объектов наружной (визуальной) рекламы без информационных сообщений (рекламы) на одной или более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Действующие торговые киоски за исключением торгующих газетами, журналами, мороженым и цветами размещаются до окончания права временного землепользования, при этом размещение новых торговых киосков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Киоски по оказанию бытовых услуг размещаются во внутридворовых территориях в порядке, предусмотренном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Земельные участки, на которых расположены торговые киоски, павильоны ожидания общественного транспорта, рекламные сооружения и объекты сервиса могут передаваться владельцам торговых киосков, павильонов, рекламных сооружений и объектов сервиса только в краткосрочное землепользование.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7. Проектирование улично-дорожной сети и транспортных сооружений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67. Расстояние от края основной проезжей части улиц, местных или боковых проездов до линии застройки следует принимать не более 25 м. В случаях превышения указанного расстояния следует предусматривать на расстоянии не ближе 5 м от линии застройки полосу шириной 6 м, пригодную для проезда специализированных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Ширина улиц и дорог определяется расчетом в зависимости от интенсивности движения транспорта и пешеходов, состава размещаемых в пределах поперечного профиля элементов (проезжей части, технических полос для прокладки подземных коммуникаций, тротуаров, зеленых насаждений и др.), с учетом санитарно-гигиенических требований и требований гражданской обороны. Как правило, ширина улиц и дорог в красных линиях принимается, м: магистральных дорог – 50-75; магистральных улиц – 40-80; улиц и дорог местного значения – 15-25.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8. Порядок проектирования, производства работ по строительству и ремонту инженерных сетей и сооружений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72. Проектирование и строительство магистральных инженерных сетей и сооружений осуществляется по заказу городских организаций и служб или услугодателей. Физические и юридические лица, заинтересованные в строительстве магистральных инженерных сетей и сооружений в городе Кызылорде, также могут выступать заказчиками на их проектирование и строительство с последующей передачей сетей на баланс соответствующих служб города или услугодателей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Проектирование разводящих и внутриплощадочных инженерных сетей, обеспечивающих функционирование объектов, а также сетей внутри зданий и сооружений, независимо от их протяженности, осуществляется по заказу застройщиков в соответствии с техническими условиями инженерных служб города. Проектирование инженерных сетей и сооружений осуществляется проектными организациями или физическими лицами, имеющими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Проекты инженерных сетей на всех стадиях и видах должны выполняться на полноценной и современной топогеодезической основе в масштабе 1:500. Разработанные проекты инженерных сетей подлежат обязательному согласованию с отделом инженерных сетей местного органа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инженерных сооружений (насосные, подстанции) должны иметь заключения экспертизы юридического лица имеющий лицензию на данный вид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Решение на строительство инженерных сетей принимает местный исполнительный орган. Строительство инженерных сетей и сооружений необходимо производить по проекту выбора трассы на исполнительной геодезической съемке согласованной с уполномоченными органами, собственниками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Лицо, ответственное за производство работ, обязано до начала работ выполнить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установить по границам разрытия ограждения и предупреждающие дорожные знаки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местах движения пешеходов подготовить пешеходные мостики с порученями и обеспечить освещение участка разрытия в ночное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меры к обеспечению бесперебойной работы арычной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зеленых насаждений в зоне работы механизмов оградить их глухими щитами, гарантирующими их сохранность. При разрытиях требующих закрытия проездов, соответствующими знаками ясно обозначается объезд;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очистку колес транспортных средств от грунта, глины которые могут загрязнить покрытия проезжей части улицы;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По окончании разработки траншеи лицо, ответственное за производство работ, обязано извещать представителя управления государственного архитектурно-строительного контроля соответствие разработки траншеи проекту инженерной сети и оформить данное соответствие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При разрытии грунтовых дорог организация, которая производила разрытие, обязана после окончания работ выполнить обратную засыпку с послойным уплотнением грунта.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В случае появления просадок, разрушения верхнего слоя асфальтобетонного покрытия в местах прокладки инженерных сетей владелец сетей обязан производить повторное восстановление асфальтобетонного покрытия в гарантииный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По окончании монтажа инженерных сетей и строительства инженерных сооружений, но до засыпки грунтом последних строительная организация производит исполнительную топографо-геодезическую съемку.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Исполнительная съемка коммуникаций, имеющих люки и колодцы (на прямых участках без углов поворота), может производиться после засыпки траншей и полного восстановления элементов внешнего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Приемка в эксплуатацию законченных строительством инженерных сетей производится государственными или рабочими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Приемка инженерных сетей в эксплуатацию должна производиться после полного завершения всех работ, включая установку люков, колодцев, и полного восстановления элементов благоустройства.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10. Порядок прохождения разрешительных процедур на размещение и строительство новых объектов недвижимости.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83. Предоставление земельных участков осуществляется на территориях, предусмотренных для этих целей градостроительной документацией. Порядок предоставления застройщику земельного участка для строительства здания или сооружения определяется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Местные исполнительные органы разрабатывают генеральный план города, проекты детальной планировки и проекты застройки территорий города, на основании которых производится предоставление земельных участков застройщикам.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Для получения разрешения на размещение и строительство новых объектов недвижимости застройщик изыскивает площадку на собственной или на новой территории по данным земельного и градостроительного кадастров и в случае положительного исхода поиска подает заявление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схема размещения объекта на собственном участке или на новой территории, желаемые границы участка, его целевое назначение, показатели плотности застройки и мощности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заявитель указывает конкретное место и размеры (границы) запрашиваемого земельного участка, то местные органы архитектуры и градостроительства вправе запросить у него упрощенные предпроектные материалы (эскизы) обосновывающие пожелания по местоположению участка основным параметрам объекта, намеченного к строительству.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Местный орган архитектуры, градостроительства и строительства по материалам утвержденной градостроительной документации выполняет план планировочных ограничений участка с уточненными границами, красными линиями прилегающих к участку улиц, линиями регулирования застройки, целевым назначением участка по учетной форме градостроительного кадастра, опись градостроительных регламентов и ограничений участка, обоснование рекомендуемой формы собственности. Эти данные являются исходными для составления земельно-кадастрового дела и принятия решения о предоставлении земельного участка для обеспечения разрешенного использования земельных участков и иных объектов недвижимости в градостроительстве.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Рассмотрение проекта, представленных застройщиком, осуществляется местными органами градостроительства и строительства, санитарно-эпидемиологического надзора, государственного противопожарного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Начало строительства объектов, которые могут оказать отрицательное воздействие на окружающую среду и здоровье населения возможно только после прохождения проектных материалов процедур государственной экологической экспертизы и наличия положительного заключения государственной экологической экспертизы по проектным решениям.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Вынос в натуру границ участка, осей здания или сооружения, выполняется по заявкам застройщиков специализированными организациями, имеющими на данный вид работ соответствующую лицензию с участием, по мере необходимости, других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Рассмотрение и согласование актов выбора земельных участков под строительство осуществляется местными органами архитектуры и градостроительства (по согласаванию), государственного пожарного надзора (по согласаванию), дорожной полиции (по согласаванию), территориальным органом охраны окружающей среды (по согласаванию), санитарно-эпидемиологическим надзором (по согласаванию), отделом земельных отношений города (по согласаванию), аппаратом акима района и производится непосредственно комиссиионно, при рассмотрении актов выбора.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Сроки рассмотрения представленных заявителями документов в местных органах архитектуры, градостроительства и строительства для выдачи исходных данных и архитектурно планировочного задания на разработку проекта реконструкции (перепланировки, переоборудования) помещений или иных частей жилого здания (или мотивированного отказа в их выдаче) не должны превышать трех рабочих дней со дня подачи заявления, в случаях сложности проекта до двух недель.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11. Порядок выдачи разрешений на производство строительно-монтажных работ (начало строительства)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92. Оформление и выдача разрешений, указанных в постановлении Правительства Республики Казахстан "О некоторых мерах по упрощению порядка оформления и выдачи исходных материалов (данных) и разрешительных документов для строительства объектов"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Выдача (обоснованный отказ в выдаче) разрешений на производство строительно-монтажных работ (начало строительства)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государственным органом по делам архитектуры, градостроительства и строительства, осуществляющим государственный архитектурно-строительный контроль за качеством строительства объектов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местным исполнительным органом города, осуществляющим государственный архитектурно-строительный контроль за качеством строительства объектов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Разрешение выдается на производство строительно-монтажных работ в целом по объекту (комплексу), за исключением случаев, если объект или комплекс объектов предусматривается проектировать и строить поэтапно и государственная экспертиза таких проектов осуществляется в режиме экспертного сопровождения (с оформлением соответствующих локальных положительных заключений по соответствующим этапам проектирования). В указанных случаях разрешение на производство строительно-монтажных работ (начало строительства) выдается по отдельному блоку (зданию, сооружению), входящему в состав объекта или комплекса, а также на выполнение отдельных этапов строительства - земляные работы по устройству котлованов, прокладке коммуникаций, работ по устройству фундаментов и другие, входящие в состав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Физические и юридические лица вместе с представителем строительной организации оформляют документы в уполномоченном органе по земельным отношениям на вынос границ объекта или комплекса в натуру и несут ответственность за их соблюдение.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Разрешение выдается на основании заявления и прилагаемых документов, перечень которых устанавливается уполномоченным государственным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Документы, представленные заявителем для получения разрешения на производство строительно-монтажных работ (начало строительства), рассматриваются не более 7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Органы, осуществляющие государственный архитектурно- строительный контроль в течение срока, установленного пунктом 97 настоящих Правил выдают разрешение на производство строительно - монтажных работ (начало строительства) либо дают мотивированный ответ в письменном виде о причинах отказа в выдаче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Разрешение на производство строительно-монтажных работ (начало строительства) действует в течение всего срока нормативной продолжительности строительства, утвержденной в составе проектной (проектно-сметной) документации. Если объект не был завершен в течение срока нормативной продолжительности, то для продолжения строительства заказчик (застройщик) обязан получить новое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Новое разрешение для продолжения строительства выдается на основании заявления и прилагаемых документов, перечень которых устанавливается уполномоченным государственным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При смене первоначального заказчика (застройщика) стройки или ведущей строительство подрядной (генподрядной) организации, ранее выданное разрешение подлежит перерегистрации по заявлению заказчика (застройщика). Такое заявление в срок не позднее 20 календарных дней со дня произошедших изменений подается в орган, выдавший это разрешение. В противном случае ранее выданное разрешение утрачивает силу по истечении указанного срока подачи заявления на перерегистрацию.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Выполнение строительно-монтажных работ на объекте без разрешения, либо на основании разрешения, утратившего силу по обстоятельствам, предусмотренным пунктами 99-100 настоящих Правил, равно как и выполнение не указанных в разрешении видов работ, является незаконным строительством.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12. Порядок прохождения разрешительных процедур на изменение (перепрофилирование, переоборудование, перепланировку, реконструкцию, расширение, капитальный ремонт) существующих объектов недвижимости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102. Порядок прохождения разрешительных процедур на строительство новых и изменение существующих объектов установлены разрешительных процедур на строительство новых и изменение существующих объектов, утвержденным постановлением Правительства Республики Казахстан "О некоторых мерах по упрощению порядка оформления и выдачи исходных материалов (данных) и разрешительных документов для строительства объектов".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Переоборудование и перепланировка жилых и нежилых помещений в жилом доме без проектной документации, решения местного исполнительного органа и органа архитектуры, градостроительства и строительства, согласования кооператива собственников квартир, общего собрания жильцов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В случае, когда переоборудование и перепланировка помещений затрагивают интересы других собственников, требуется их предварительное письменное согласие.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Выдача разрешения на производство строительно-монтажных работ по изменению помещений (частей здания) или отказа в его выдаче осуществяется в течении 5 рабочих дней с момента подачи заявления.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13. Содержание фасадов зданий и сооружений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106. Руководители предприятий и организаций, в ведении которых находятся здания и сооружения, собственники зданий и сооружений должны обеспечить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 и другое), а также поддерживать в чистоте и исправном состоянии расположенные на фасадах информационные таблички, памятные доски.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Не допускается самовольное переоборудование фасадов зданий и конструктивных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Собственники и юридические лица, имеющие здания, строения и сооружения на праве хозяйственного ведения или оперативного управления, должны проводить работы по надлежащему содержанию зданий, строений, сооружений и иных объектов недвижимости на земельных участках в соответствии с градостроительной и проектной документацией, градостроительными нормативами и правилами, экологическими, санитарными, противопожарными и иными специальными нормами, в том числе по проведению ремонта и реставрации фасадов принадлежащих им зданий и сооружений за счет собственных или привлеченных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В случае если в собственности юридических или физических лиц, в хозяйственном ведении или оперативном управлении юридических лиц находятся отдельные нежилые помещения в нежилых или жилых зданиях, то данным лицам необходимо принять долевое участие в ремонте и реставрации фасадов названных зданий пропорционально занимаемым площадям. При проведении планового сплошного ремонта и реставрации фасада здания или сооружения лица, принимающие в нем долевое участие, могут объединять средства, направляемые на эти цели, в размерах, пропорциональных занимаемым площадям.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Ремонт, реставрация и реконструкция фасадов зданий и сооружений, являющихся памятниками архитектуры, истории или культуры, проводятся в соответствии с охранными обязательствами охраны памятников и органами архитектуры и градостроительства согласно нормативам и правилам, устанавливаемым Республики Казахстан.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14. Приемка объектов в эксплуатацию завершенного строительства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111. Приемка построенных объектов в эксплуатацию регулируется Гражданским кодексом Республики Казахстан, Законом об архитектурной градостроительной и строительной деятельности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Приемка в эксплуатацию построенного объекта государственной приемочной комиссией или приемочной комиссией производится при его полной готовности в соответствии с утвержденным проектом и наличии положительного заключения рабочей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построенного объекта без положительного решения государственной приемочной комиссии или приемочной комиссии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Акт государственной приемочной комиссии (а в установленных государственными нормативами случаях акт приемочной комиссии) о приемке построенного объекта в эксплуатацию является исключительным исходным документом при регистрации имущественного права на готовую строительную продукцию.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15. Ответственность за нарушение настоящих правил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114. За нарушение настоящих Правил физические, юридические, должностные лица несут ответственность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