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b97" w14:textId="41cd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населению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июля 2010 года N 255. Зарегистрировано Управлением юстиции Осакаровского района Карагандинской области 3 сентября 2010 года N 8-15-127. Утратило силу - решением Осакаровского районного маслихата Карагандинской области от 4 мая 2011 года N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Осакаровского районного маслихата Карагандинской области от 04.05.2011 N 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Осакаровского района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оказание услуг телекоммуникаций социально защищаемым гражданам и порядка исчисления совокупного дохода лица (семьи) при назначении жилищного пособия" от 8 сентября 2009 года N 172 (зарегистрированное в Реестре государственной регистрации нормативных правовых актов за N 8-15-109, опубликованное в районной газете "Сельский труженик" от 17 октября 2009 года N 42 (7162)).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Шакирбеков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33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N 255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 населению Осакаровского района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предоставления жилищной помощи населению Осакаровского района (далее - Правила),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2314 от 30 декабря 2009 года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512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710 от 19 июля 2008 года "Вопросы Министерства юстиции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N 237-п от 28 июля 2009 года "Об утверждении Правил исчисления совокупного дохода лица (семьи), претендующего на получение государственной адресной социальной помощи" и определяют порядок предоставления малообеспеченным семьям (гражданам)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Осакаровского районного маслихата Карагандинской области от 22.12.2010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 и (или) взносов на накопление средств на капитальный ремонт общего имущества объектов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услуг, семьям (гражданам)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оказывается,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Осакаровского районного маслихата Карагандинской области от 22.12.2010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семьям (гражданам), постоянно проживающим в данном населенном пункте, зарегистрированным в данном жилье, являющимися ее собственниками или пользователями (нанимателями, арендаторами), если расходы на капитальный ремонт и (или) взносы на накопление средств на капитальный ремонт общего имущества объектов кондоминиума, на оплату содержания жилья, потребления коммунальных услуг, на арендную плату за пользование жилищем в пределах нормы площади жилья, обеспечиваемой компенсационными мерами, но не более фактически занимаемой общей площади и нормативов расходов на содержание жилья и потребление коммунальных услуг, а также на услуги связи в части увеличения абонентской платы за телефон, подключенный к сети телекоммуникаций в бюджете семьи,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 и потребления коммунальных услуг устанавливается к совокупному доходу семьи в размере 15 процентов (ежегодно устанавливается решением маслихата при утверждении бюджета на соответствующий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 – помощь, предоставляемая малообеспеченным слоям населения для возмещения затрат по оплате содержания жилья, включая текущий и капитальный ремонт общего объекта кондоминиума, потребления коммунальных услуг, а также по повышению тарифов абонентской платы за оказание услуг телекоммуникаций социально защищаемым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предельно допустимых расходов – отношение предельно допустимого уровня расходов семьи в месяц на капитальный ремонт и (или) взносы на накопление средств на капитальный ремонт общего имущества объектов кондоминиума, содержание жилья,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к совокупному доходу семьи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является критерием для оказания жилищной помощи малообеспеченным семьям (гражданам);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семья –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воспитание, совместно проживающих и зарегистрированных по одному адресу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(физическое лицо) – лицо, обратившееся от себя лично или от имени семьи за назначением жилищной помощи (далее -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совокупный доход – общая сумма доходов, полученных семьей за квартал, предшествующий кварталу обращения за назначением жилищной помощи (далее - совокупный доход);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назначению жилищной помощи – отдел занятости и социальных программ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коммунальные услуги – это услуги, предоставляемые в жилом доме (жилом здании) и включающие водоснабжение, канализацию, газоснабжение, электроснабжение, теплоснабжение, в том числе и твердое топливо, содержание жилья,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специальная комиссия - комиссия при уполномоченном органе, рассматривающая конфликтные, спорные или нестандартные ситуации по вопросам назначения жилищной помощи либо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кондоминиум – особая форма собственности на недвижимость как единый имущественный комплекс (объект кондоминиума), при которой помещения находятся в раздельной (индивидуальной) собственности граждан, юридических лиц, государства, а общее имущество принадлежит им на праве общей долевой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 управления объектом кондоминиума – физическое или юридическое лицо, осуществляющее функции по содержанию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счет на оплату – это счет, квитанция, извещение, справка на оплату коммунальных услуг, затрат на содержание жилого дома, предоставляется поставщиками услуг, заявителем за период назначения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капитальный ремонт общего имущества объектов кондоминиума – это отдельные виды капитального ремонта общего имущества объектов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фундамент, наружные стены и несущие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кровля;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лестницы (площадки, марши) и внутренние стены;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абонент сетей телекоммуникаций - физическое лицо, пользователь услугами связи сети телекоммуникаций на основании договора об оказании таких услуг при выделении для этих целей абонентского номера или кода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компенсация повышения тарифов абонентской платы за телефон социально защищаемым гражданам, являющимся абонентами сетей телекоммуникаций (далее - Компенсация повышения тарифа абонентской платы за телефон) –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и определяемая как разница между действующим тарифом и тарифом, сложившимся по состоянию на сентябрь 2004 года.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нормативов оказания жилищной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уполномоченным органом по месту жительства заявителя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(18 квадратных метров), социальная норма площади для одиноких граждан, проживающих в многокомнатных квартирах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газа баллонного по фактическим расходам, с предъявлением счетов поставщиков услуг (квитанции, справки, чеки), но не более норматива, установленного на одного человека в месяц по потреблению емкостного газа (не более 8 килограммов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– 161 килограмма для домов 1-2 этажной постройки, 98 килограмм для домов 3-4 этажной постройки, для жилых зданий до 1985 года постройки; 125 килограмма для домов 1-2 этажной постройки,72 килограмма для домов 3-4 этажной постройки для жилых зданий после 1985 года постройки (в расчете на отопительный сезон 7 месяцев), но не более 7 тонн угля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применяются цены на уголь, сложившиеся в городах и районах области за истекший квартал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отопления 1 квадратного метра для "Дома милосердия" составляет 222 тенге 43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горячей воды, мусороудаления и эксплуатационных расходов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проведение текущего и капитального ремонтов общего имущества объекта кондоминиума для получателей жилищной помощи определяются путем соотношения площади индивидуальной собственности получателя к общей площади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 проведения текущего и капитального ремонта общего имущества объекта кондоминиума утверждается собственниками квартир на общем собрании.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Абонентам сетей телекоммуникаций компенсация повышения тарифов абонентской платы за телефон осуществляется путем включения разницы между действующим тарифом и тарифом, сложившимся по состоянию на сентябрь 2004 года, в сумму расходов на содержание жилища 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суммы компенсации повышения тарифа абонентской платы за телефон производится в соответствии с утвержденным в установленном порядке планом финансирования республиканской бюджетной программы "Целевые текущие трансферты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сетей телекоммуникаций".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содержания жилья и потребления коммунальных услуг сверх установленной нормы производится на общих основаниях.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жилищной помощи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физическим лицам, постоянно проживающим в данной местности и являющимися собственниками или пользователями (нанимателями, 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Семьи, имеющие в частной собственности более одной единицы жилья (квартиры, дома) или сдающие жилые помещения в наем (аренду) или поднаем,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имеют право на получение жилищной помощи семьи, если в них имеются трудоспособные лица, которые не работают, не учатся по дневной форме обучения, не служат в армии и не зарегистрированы в качестве безработного в органах занятости, за исключением лиц, осуществляющих уход за инвалидами и лицами старше восьмидесяти лет, признанными нуждающимися в уходе, или занятых воспитанием ребенка (одного и более) в возрасте до 3-х лет, а также воспитанием 4-х и более детей до окончания младшим ребенком первого класса (но не старше 9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конфликтных, спорных или нестандартных ситуаций решение вопроса о назначении жилищной помощи может быть вынесено на рассмотрение специальных комиссий при уполномоченном органе. При несогласии с решением комиссии претендент на жилищную помощь имеет право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суммы фактически начисленной платы за содержание жилища, коммунальные услуги и повышения тарифов абонентской платы за телефон абонентам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предоставляются в наличной и безналичной форме. Безналичная форма – это уменьшение платежа за содержание жилья и коммунальные услуги на сумму равную сумме жилищной помощи. Сумма жилищной помощи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жилищной помощи осуществляется уполномоченной организацией по выдаче пособий путем зачисления на счета по вкладам граждан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жилищной помощи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перечислении сумм жилищной помощи на лицевые счета, уполномоченному органу необходимо прослеживать целевое использование выделенных средств путем заполнения банковской формы для списания с вкладов сумм жилищной помощи на основании разовых поручений вкладчиков.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 имеет право приостанавливать и отменять назначение жилищной помощи гражданам без уважительной причины (болезнь, временное отсутствие и другие) не оплатившим в течение 1 месяца фактических расходов на содержание жилища и за коммунальные услуги после получения жилищной помощи. Вопрос о приостановлении и отмене помощи рассматривается комиссией с приглашением получателя жилищной помощи. Копия решения комиссии вручается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выплат жилищной помощи осуществляется за счет бюджетных средств.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и периодичность предоставления жилищной помощи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назначается с месяца подачи заявления с полным пакетом необходимых документов, сроком на год с ежеквартальным предоставлением сведений о доходах и составе семьи. Перерегистрация получателей жилищной помощи аналогична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ежеквартально представляющие сведения о доходах и составе семьи, получают жилищную помощь за квартал независимо от даты фактического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не представившим сведения о доходах и составе семьи в течение текущего квартала, независимо от причин, начисление жилищной помощи осуществляется с месяца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Получатели жилищной помощи должны в течение 15 дней информировать отдел об обстоятельствах, влияющих на право получения или на размер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изменении доли предельно допустимых расходов семьи на оплату содержания жилья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определении права на пособие в семье не учитываются лица, временно проживающие в других населенных пунктах, что подтверждается соответствующим документом.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обращения и начисления жилищной помощи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назначения жилищной помощи заявитель обращается в уполномоченный орган или филиал Государственного Учреждения "Центр обслуживания населения Карагандинской области" по месту жительства с заявлением (приложение 1)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правоустанавливающего документа на жилье с указанием инвентарного, кадастрового номера (ордер, договор о приватизации, договор купли-продажи, договор дарения, свидетельство о праве на наследство, решение суда о признании права собственности на жилье и другие) и документы, подтверждающие размер площади жилья (технический паспорт) (при первоначальном обращении); а договор найма (аренды)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место жительства и состав семьи (книга регистрации граждан) (один раз в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семейное положение заявителя (свидетельства о браке или расторжении брака, за исключением одиноко проживающих лиц старше 65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данные о роде деятельности членов семьи (копия трудовой книжки, справка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(счет, квитанция, справка, чек) о расходах по оплате за содержание жилья,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документа, подтверждающего, что заявитель, является абонентом сети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доходах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безработные, представляют справку уполномоченного органа по вопросам занятости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справка об отсутствии (наличии) зарегистрированных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отдел имеет право обследовать материально - бытовое положение семьи, обратившейся за назначением жилищной помощи (по поручению специальной комиссии). Акт обследования приобщается в личное дело получателя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рассмотрения представленных документов составляется договор о предоставлении семье жилищной помощи. Договор составляется в двух экземплярах, один из которых хранится у получателя жилищной помощи. Указанный договор является основанием для предоставления жилищной помощи. Уполномоченным органом ежемесячно производится расчет начисления жилищной помощи, который выдается заявителю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возникновения сомнения в достоверности информации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Размер жилищной помощи рассчитывается как разница между фактическим платежом получателя за содержание жилья, потребление коммунальных услуг, повышение тарифа абонентской платы за телефон абонентам сетей телекоммуникаций и предельно допустимым уровнем расходов семьи, претендующей на жилищную помощь.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исчисления совокупного дохода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Совокупный доход семьи, претендующей на получение жилищной помощи, исчисляется отделом, осуществляющим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учитываются (не учитываются) доходы прибывшего (выбывшего) члена семьи с первого месяца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жилищной помощью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единовременном получении дохода (в том числе задолженности по заработной плате, алиментам, пенсии, пособиям),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Среднедушевой доход рассчитывается путем деления совокупного дохода семьи за квартал на число членов семьи и на 3 месяца.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Виды доходов, учитываемых при исчислении совокупного дохода семьи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доходы, получаемые в виде оплаты труда,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от предпринимательской и других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доходы, изложенные в </w:t>
      </w:r>
      <w:r>
        <w:rPr>
          <w:rFonts w:ascii="Times New Roman"/>
          <w:b w:val="false"/>
          <w:i w:val="false"/>
          <w:color w:val="000000"/>
          <w:sz w:val="28"/>
        </w:rPr>
        <w:t>главе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 - 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учащихся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помощь, оказанная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финансовая и материальная помощь, обучающимся из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помощь в денежном или натуральном выражении, оказываемая малообеспеченным гражданам в связи с ростом цен на продукты питания.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Доходы, полученные в виде оплаты труда, социальных выплат, учитываемые при исчислении совокупного дохода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исчислении совокупного дохода семьи учитываются доходы (кроме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 законодательством Республики Казахстан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до достижения им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детям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слушателям других учебных заведений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кроме указанных в подпункте 10)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предоставляемой в соответствии с законами и иными нормативными правовыми актами, а также сумма, выплачиваемая взамен этой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указанным в настоящем разделе,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состав совокупного дохода включаются единовременные выплаты и ежемесячные суммы, выплачиваемые работодателем в соответствии с законодательством о возмещении вреда, причиненного жизни и здоровью работников во время исполнения ими трудовых 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Доход лиц, выполняющих работы по гражданско-правовым договорам (подряд и другие),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за те месяцы,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Вознаграждения, полученные по гражданско-правовым договорам, в том числе на создание, издание, исполнение или иное использование произведений науки, литературы и искусства и т.д.,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Авторские вознаграждения (при отсутствии договоров), а также вознаграждения за открытия, изобретения и рационализаторские предложения включаются в совокупный доход в размере доли, полученной от деления суммы вознаграждения на количество месяцев, за которые он получен, и умножается на количество месяцев,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Доходы, полученные в виде оплаты труда, социальных выплат, подтверждаются справками об их размерах.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Доходы от предпринимательской и других видов деятельности, учитываемые при исчислении совокупного дохода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Доходы в виде алиментов на детей и других</w:t>
      </w:r>
      <w:r>
        <w:br/>
      </w:r>
      <w:r>
        <w:rPr>
          <w:rFonts w:ascii="Times New Roman"/>
          <w:b/>
          <w:i w:val="false"/>
          <w:color w:val="000000"/>
        </w:rPr>
        <w:t>
иждивенцев, учитываемые при исчислении совокупного дохода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супругов,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Если мать ребенка не состоит в зарегистрированном браке с отцом ребенка, совместно с ним не проживает и не имеет решения суда о взыскании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месяцев, представляется постановление судебного исполнителя об определении задолженности по алиментам.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Доходы от личного подсобного хозяйства, учитываемые при исчислении совокупного дохода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 (цветочной)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доходе, рассчитывается по каждой семье на основании сведений заявителя о наличии и размерах личного подсобного хозяйства, заверенных акимом поселка, аула (села), аульного (сельского) округа или другого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Доход от личного подсобного хозяйства рассчитывается уполномоченным органом на основе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и вычитается средний уровень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представляемые областными органами по статистике в областной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живого скота,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(лошадь, верблюд и др.) и скота, не принесшего потомства (например, яловая корова) в течение одного года. При содержании в личном подсобном хозяйстве указанного скота более года доход учитывается как от скота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Доход от домашнего скота, птицы, непродуктивного возраста (молодняк),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учитывается лишь в случае его дарения или реализации (продажа, убой и так далее). В совокупный доход семьи включается стоимость молодняка по ценам, сложившимся на рынках живого скота, представленным областными органами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наличии домашнего скота, птицы,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54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Индивидуальная нормативная карточка расчета доходов от личного подсобного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уполномоченным органом по назначению и выплате жилищной помощи на основе данных заявителя.</w:t>
      </w:r>
    </w:p>
    <w:bookmarkEnd w:id="25"/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Иные доходы, учитываемые при исчислении совокупного дохода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совокупном доходе не учитываются суммы полученных кредитов (микрокредитов).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Доход, полученный от продажи недвижимого имущества и транспортных средств, включается в общий совокупный доход единовременно по дате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</w:p>
    <w:bookmarkEnd w:id="28"/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моей семье, состоящей из ____________ человек, включая заявителя, жилищную помощь на оплату содержания жилья, капитального ремонта общего имущества объектов кондоминиума, потребления коммунальных услуг, в том числе и твердого топлива, арендной платы за пользование жилищем, а также услуг связи в части увеличения абонентской платы за телефон, подключенный к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и члены моей семьи, даем свое разрешение на раскрытие информации о доходах, которое может быть предъявлено юридическим и физическим лицам, как подтверждение нашего согласия на выдачу уполномоченному органу сведений о доходах членов нашей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уведомлен (а), что предоставление заведомо недостоверных сведений, повлекших за собой назначение завышенной или незаконной жилищной помощи, влечет за собой прекращение выплаты помощи, а незаконно полученные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документы прилагаю.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достоверность предоставленных документов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удостоверения личности:_______________________________________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(дата рождения заявителя, N и дата выдачи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_______________________ СИК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___________________ улица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_______ квартира 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_______________________ тип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(кооператив собственников квартир) (частное, государственное)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_____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комнат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статус _______________ семейное положение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 в собственности одну единицу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________________________</w:t>
      </w:r>
    </w:p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</w:p>
    <w:bookmarkEnd w:id="30"/>
    <w:bookmarkStart w:name="z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административно-территориальных районов</w:t>
      </w:r>
      <w:r>
        <w:br/>
      </w:r>
      <w:r>
        <w:rPr>
          <w:rFonts w:ascii="Times New Roman"/>
          <w:b/>
          <w:i w:val="false"/>
          <w:color w:val="000000"/>
        </w:rPr>
        <w:t>
по природным условиям Карагандинской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4"/>
        <w:gridCol w:w="7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Сухостепная зона</w:t>
            </w:r>
          </w:p>
        </w:tc>
      </w:tr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Осакаровский район</w:t>
            </w:r>
          </w:p>
        </w:tc>
      </w:tr>
    </w:tbl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</w:p>
    <w:bookmarkEnd w:id="32"/>
    <w:bookmarkStart w:name="z8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дохода от личного подсобного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в сухостепной зоне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растениеводства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579"/>
        <w:gridCol w:w="1408"/>
        <w:gridCol w:w="1687"/>
        <w:gridCol w:w="2971"/>
        <w:gridCol w:w="3459"/>
      </w:tblGrid>
      <w:tr>
        <w:trPr>
          <w:trHeight w:val="115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урожайность с 1 сотки земли, кг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 тенге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тенге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тенге (гр.2 х гр.4)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тенге (гр.5 - гр.3)</w:t>
            </w:r>
          </w:p>
        </w:tc>
      </w:tr>
      <w:tr>
        <w:trPr>
          <w:trHeight w:val="10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 (яблоки, груши и др.)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 (урюк, слива и др.)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568"/>
        <w:gridCol w:w="1355"/>
        <w:gridCol w:w="1651"/>
        <w:gridCol w:w="3126"/>
        <w:gridCol w:w="3440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 кг (л)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тенге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(1 л, 1 десятка яиц), тенге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тенге (гр.2 х гр.4)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тенге (гр.5 - гр.3)</w:t>
            </w:r>
          </w:p>
        </w:tc>
      </w:tr>
      <w:tr>
        <w:trPr>
          <w:trHeight w:val="9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молочного направления (молоко)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мясного направления (говядина)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22/2,5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яиц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 (мясо)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</w:p>
    <w:bookmarkEnd w:id="34"/>
    <w:bookmarkStart w:name="z8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Возраст домашнего скота и птицы для продуктивного использования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0"/>
        <w:gridCol w:w="2661"/>
        <w:gridCol w:w="6099"/>
      </w:tblGrid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</w:p>
    <w:bookmarkEnd w:id="36"/>
    <w:bookmarkStart w:name="z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ИНДИВИДУАЛЬНАЯ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доходов от личного подсобного хозяйства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1795"/>
        <w:gridCol w:w="2006"/>
        <w:gridCol w:w="3183"/>
        <w:gridCol w:w="2952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культур, домашних животных, птицы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соток, голов, кол-во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дохода в год, тенге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год, тенге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Ягодники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зеленый корм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квартал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 20 ___ г.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лица, осуществившего расчет) 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