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db97" w14:textId="41cd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жилищной помощи населению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30 июля 2010 года N 255. Зарегистрировано Управлением юстиции Осакаровского района Карагандинской области 3 сентября 2010 года N 8-15-127. Утратило силу - решением Осакаровского районного маслихата Карагандинской области от 4 мая 2011 года N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Осакаровского районного маслихата Карагандинской области от 04.05.2011 N 350.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населению Осакаровского района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оказание услуг телекоммуникаций социально защищаемым гражданам и порядка исчисления совокупного дохода лица (семьи) при назначении жилищного пособия" от 8 сентября 2009 года N 172 (зарегистрированное в Реестре государственной регистрации нормативных правовых актов за N 8-15-109, опубликованное в районной газете "Сельский труженик" от 17 октября 2009 года N 42 (7162)).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Шакирбеков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К. Саккулаков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июля 2010 года N 255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жилищной помощи населению Осакаровского района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предоставления жилищной помощи населению Осакаровского района (далее - Правила),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2314 от 30 декабря 2009 года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512 от 14 апреля 2009 года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710 от 19 июля 2008 года "Вопросы Министерства юстиции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N 237-п от 28 июля 2009 года "Об утверждении Правил исчисления совокупного дохода лица (семьи), претендующего на получение государственной адресной социальной помощи" и определяют порядок предоставления малообеспеченным семьям (гражданам)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Осакаровского районного маслихата Карагандинской области от 22.12.2010 </w:t>
      </w:r>
      <w:r>
        <w:rPr>
          <w:rFonts w:ascii="Times New Roman"/>
          <w:b w:val="false"/>
          <w:i w:val="false"/>
          <w:color w:val="000000"/>
          <w:sz w:val="28"/>
        </w:rPr>
        <w:t>N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малообеспеченным семьям (гражданам)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капитального ремонта и (или) взносов на накопление средств на капитальный ремонт общего имущества объектов кондоминиума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содержания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услуг, семьям (гражданам)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помощь, оказывается, по предъявленным счетам поставщиков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Осакаровского районного маслихата Карагандинской области от 22.12.2010 </w:t>
      </w:r>
      <w:r>
        <w:rPr>
          <w:rFonts w:ascii="Times New Roman"/>
          <w:b w:val="false"/>
          <w:i w:val="false"/>
          <w:color w:val="000000"/>
          <w:sz w:val="28"/>
        </w:rPr>
        <w:t>N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семьям (гражданам), постоянно проживающим в данном населенном пункте, зарегистрированным в данном жилье, являющимися ее собственниками или пользователями (нанимателями, арендаторами), если расходы на капитальный ремонт и (или) взносы на накопление средств на капитальный ремонт общего имущества объектов кондоминиума, на оплату содержания жилья, потребления коммунальных услуг, на арендную плату за пользование жилищем в пределах нормы площади жилья, обеспечиваемой компенсационными мерами, но не более фактически занимаемой общей площади и нормативов расходов на содержание жилья и потребление коммунальных услуг, а также на услуги связи в части увеличения абонентской платы за телефон, подключенный к сети телекоммуникаций в бюджете семьи, превышают долю предельно допустимых расходов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оплату содержания жилья и потребления коммунальных услуг устанавливается к совокупному доходу семьи в размере 15 процентов (ежегодно устанавливается решением маслихата при утверждении бюджета на соответствующий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жилищная помощь – помощь, предоставляемая малообеспеченным слоям населения для возмещения затрат по оплате содержания жилья, включая текущий и капитальный ремонт общего объекта кондоминиума, потребления коммунальных услуг, а также по повышению тарифов абонентской платы за оказание услуг телекоммуникаций социально защищаемым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доля предельно допустимых расходов – отношение предельно допустимого уровня расходов семьи в месяц на капитальный ремонт и (или) взносы на накопление средств на капитальный ремонт общего имущества объектов кондоминиума, содержание жилья,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к совокупному доходу семьи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является критерием для оказания жилищной помощи малообеспеченным семьям (гражданам);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семья – круг лиц, связанных имущественными и личными неимущественными правами и обязанностями, вытекающими из брака, родства, усыновления или иной формы принятия детей на воспитание, совместно проживающих и зарегистрированных по одному адресу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(физическое лицо) – лицо, обратившееся от себя лично или от имени семьи за назначением жилищной помощи (далее - заявитель);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совокупный доход – общая сумма доходов, полученных семьей за квартал, предшествующий кварталу обращения за назначением жилищной помощи (далее - совокупный доход);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назначению жилищной помощи – отдел занятости и социальных программ (далее -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коммунальные услуги – это услуги, предоставляемые в жилом доме (жилом здании) и включающие водоснабжение, канализацию, газоснабжение, электроснабжение, теплоснабжение, в том числе и твердое топливо, содержание жилья, мусороудаление;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специальная комиссия - комиссия при уполномоченном органе, рассматривающая конфликтные, спорные или нестандартные ситуации по вопросам назначения жилищной помощи либо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кондоминиум – особая форма собственности на недвижимость как единый имущественный комплекс (объект кондоминиума), при которой помещения находятся в раздельной (индивидуальной) собственности граждан, юридических лиц, государства, а общее имущество принадлежит им на праве общей долевой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 управления объектом кондоминиума – физическое или юридическое лицо, осуществляющее функции по содержанию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счет на оплату – это счет, квитанция, извещение, справка на оплату коммунальных услуг, затрат на содержание жилого дома, предоставляется поставщиками услуг, заявителем за период назначения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капитальный ремонт общего имущества объектов кондоминиума – это отдельные виды капитального ремонта общего имущества объектов кондоминиума: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фундамент, наружные стены и несущие 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кровля;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лестницы (площадки, марши) и внутренние стены;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абонент сетей телекоммуникаций - физическое лицо, пользователь услугами связи сети телекоммуникаций на основании договора об оказании таких услуг при выделении для этих целей абонентского номера или кода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компенсация повышения тарифов абонентской платы за телефон социально защищаемым гражданам, являющимся абонентами сетей телекоммуникаций (далее - Компенсация повышения тарифа абонентской платы за телефон) – денежная компенсация, входящая в состав жилищной помощи по оплате содержания жилища и потребления коммунальных услуг, предназначенная для возмещения затрат повышения тарифов абонентской платы за телефон и определяемая как разница между действующим тарифом и тарифом, сложившимся по состоянию на сентябрь 2004 года.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нормативов оказания жилищной помощи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уполномоченным органом по месту жительства заявителя по следующим нормам: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обеспечиваемой компенсационными мерами, эквивалентны нормам предоставления жилья на каждого члена семьи, установленным жилищным законодательством (18 квадратных метров), социальная норма площади для одиноких граждан, проживающих в многокомнатных квартирах - 30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коммунальных услуг на одного человека: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 потребления газа: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потребление газа баллонного по фактическим расходам, с предъявлением счетов поставщиков услуг (квитанции, справки, чеки), но не более норматива, установленного на одного человека в месяц по потреблению емкостного газа (не более 8 килограммов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 потребления твердого топлива: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отопление 1 квадратного метра площади – 161 килограмма для домов 1-2 этажной постройки, 98 килограмм для домов 3-4 этажной постройки, для жилых зданий до 1985 года постройки; 125 килограмма для домов 1-2 этажной постройки,72 килограмма для домов 3-4 этажной постройки для жилых зданий после 1985 года постройки (в расчете на отопительный сезон 7 месяцев), но не более 7 тонн угля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жилищной помощи применяются цены на уголь, сложившиеся в городах и районах области за истекший квартал по данным органов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Потребление электроэнергии на семью: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киловатт в домах, оборудованных газовыми плитами;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 киловатт в домах, оборудованных электрическими плитами;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отопления 1 квадратного метра для "Дома милосердия" составляет 222 тенге 43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холодной воды, канализации, горячей воды, мусороудаления и эксплуатационных расходов независимо от формы управления (кооператив собственников квартир, комитет самоуправления, домовые комитеты и так далее) устанавливаются органом, утверждающим тариф.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расходы на проведение текущего и капитального ремонтов общего имущества объекта кондоминиума для получателей жилищной помощи определяются путем соотношения площади индивидуальной собственности получателя к общей площади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Очередность проведения текущего и капитального ремонта общего имущества объекта кондоминиума утверждается собственниками квартир на общем собрании.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Абонентам сетей телекоммуникаций компенсация повышения тарифов абонентской платы за телефон осуществляется путем включения разницы между действующим тарифом и тарифом, сложившимся по состоянию на сентябрь 2004 года, в сумму расходов на содержание жилища и потребления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суммы компенсации повышения тарифа абонентской платы за телефон производится в соответствии с утвержденным в установленном порядке планом финансирования республиканской бюджетной программы "Целевые текущие трансферты областным бюджетам, бюджетам городов Астаны и Алматы на компенсацию повышения тарифов абонентской платы за телефон социально защищаемым гражданам, являющимся абонентами сетей телекоммуникаций".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содержания жилья и потребления коммунальных услуг сверх установленной нормы производится на общих основаниях.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назначения и выплаты жилищной помощи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физическим лицам, постоянно проживающим в данной местности и являющимися собственниками или пользователями (нанимателями, арендаторами)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Семьи, имеющие в частной собственности более одной единицы жилья (квартиры, дома) или сдающие жилые помещения в наем (аренду) или поднаем,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 имеют право на получение жилищной помощи семьи, если в них имеются трудоспособные лица, которые не работают, не учатся по дневной форме обучения, не служат в армии и не зарегистрированы в качестве безработного в органах занятости, за исключением лиц, осуществляющих уход за инвалидами и лицами старше восьмидесяти лет, признанными нуждающимися в уходе, или занятых воспитанием ребенка (одного и более) в возрасте до 3-х лет, а также воспитанием 4-х и более детей до окончания младшим ребенком первого класса (но не старше 9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возникновения конфликтных, спорных или нестандартных ситуаций решение вопроса о назначении жилищной помощи может быть вынесено на рассмотрение специальных комиссий при уполномоченном органе. При несогласии с решением комиссии претендент на жилищную помощь имеет право обжаловать его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Размер жилищной помощи не может превышать суммы фактически начисленной платы за содержание жилища, коммунальные услуги и повышения тарифов абонентской платы за телефон абонентам сетей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Жилищная помощь предоставляются в наличной и безналичной форме. Безналичная форма – это уменьшение платежа за содержание жилья и коммунальные услуги на сумму равную сумме жилищной помощи. Сумма жилищной помощи перечисляется поставщикам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Наличная форма устанавливается в виде денежных выплат. Выплата жилищной помощи осуществляется уполномоченной организацией по выдаче пособий путем зачисления на счета по вкладам граждан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выбора формы оплаты жилищной помощи (наличная или безналичная) предоставляется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перечислении сумм жилищной помощи на лицевые счета, уполномоченному органу необходимо прослеживать целевое использование выделенных средств путем заполнения банковской формы для списания с вкладов сумм жилищной помощи на основании разовых поручений вкладчиков.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Отдел имеет право приостанавливать и отменять назначение жилищной помощи гражданам без уважительной причины (болезнь, временное отсутствие и другие) не оплатившим в течение 1 месяца фактических расходов на содержание жилища и за коммунальные услуги после получения жилищной помощи. Вопрос о приостановлении и отмене помощи рассматривается комиссией с приглашением получателя жилищной помощи. Копия решения комиссии вручается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выплат жилищной помощи осуществляется за счет бюджетных средств.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Сроки и периодичность предоставления жилищной помощи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Жилищная помощь назначается с месяца подачи заявления с полным пакетом необходимых документов, сроком на год с ежеквартальным предоставлением сведений о доходах и составе семьи. Перерегистрация получателей жилищной помощи аналогична первоначальной процедуре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Семьи, ежеквартально представляющие сведения о доходах и составе семьи, получают жилищную помощь за квартал независимо от даты фактического представления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Семьям, не представившим сведения о доходах и составе семьи в течение текущего квартала, независимо от причин, начисление жилищной помощи осуществляется с месяца представления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Получатели жилищной помощи должны в течение 15 дней информировать отдел об обстоятельствах, влияющих на право получения или на размер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изменении доли предельно допустимых расходов семьи на оплату содержания жилья и коммунальных услуг, ставок и тарифов на коммунальные услуги, производится перерасчет ранее назначенных пособий с момента наступления соответствующих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определении права на пособие в семье не учитываются лица, временно проживающие в других населенных пунктах, что подтверждается соответствующим документом.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обращения и начисления жилищной помощи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назначения жилищной помощи заявитель обращается в уполномоченный орган или филиал Государственного Учреждения "Центр обслуживания населения Карагандинской области" по месту жительства с заявлением (приложение 1)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социальный индивидуальный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правоустанавливающего документа на жилье с указанием инвентарного, кадастрового номера (ордер, договор о приватизации, договор купли-продажи, договор дарения, свидетельство о праве на наследство, решение суда о признании права собственности на жилье и другие) и документы, подтверждающие размер площади жилья (технический паспорт) (при первоначальном обращении); а договор найма (аренды) ежегодно;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место жительства и состав семьи (книга регистрации граждан) (один раз в квартал);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подтверждающего семейное положение заявителя (свидетельства о браке или расторжении брака, за исключением одиноко проживающих лиц старше 65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данные о роде деятельности членов семьи (копия трудовой книжки, справка с места работы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(счет, квитанция, справка, чек) о расходах по оплате за содержание жилья,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копия документа, подтверждающего, что заявитель, является абонентом сети телекоммуникаций (договор либо квитанция – счет за услуги телекоммуникаций);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сведения о доходах членов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безработные, представляют справку уполномоченного органа по вопросам занятости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справка об отсутствии (наличии) зарегистрированных прав на недвижимое имущество.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отдел имеет право обследовать материально - бытовое положение семьи, обратившейся за назначением жилищной помощи (по поручению специальной комиссии). Акт обследования приобщается в личное дело получателя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рассмотрения представленных документов составляется договор о предоставлении семье жилищной помощи. Договор составляется в двух экземплярах, один из которых хранится у получателя жилищной помощи. Указанный договор является основанием для предоставления жилищной помощи. Уполномоченным органом ежемесячно производится расчет начисления жилищной помощи, который выдается заявителю по мере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возникновения сомнения в достоверности информации уполномоченный орган вправе запрашивать, а юридические и физические лица обязаны предоставлять информацию о доходах лица, претендующего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Размер жилищной помощи рассчитывается как разница между фактическим платежом получателя за содержание жилья, потребление коммунальных услуг, повышение тарифа абонентской платы за телефон абонентам сетей телекоммуникаций и предельно допустимым уровнем расходов семьи, претендующей на жилищную помощь.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исчисления совокупного дохода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Совокупный доход семьи, претендующей на получение жилищной помощи, исчисляется отделом, осуществляющим назначение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 исчислении совокупного дохода в составе семьи учитываются все члены семьи, совместно проживающие, ведущие общее хозяйство и зарегистрированные по одному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семьи, в составе которой в расчетном периоде произошли изменения, учитываются (не учитываются) доходы прибывшего (выбывшего) члена семьи с первого месяца следующего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исчислении совокупного дохода учитываются все виды доходов, полученные в Республике Казахстан и за ее пределами в денежной или натуральной форме за квартал, предшествовавший кварталу обращения за жилищной помощью (далее – расчетный период).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Если один из членов семьи проработал менее квартала, за который исчисляется доход, в совокупном доходе семьи учитывается его доход за проработанное время в этом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единовременном получении дохода (в том числе задолженности по заработной плате, алиментам, пенсии, пособиям), причитающегося к выплате более чем за один квартал, в совокупном доходе учитывается вся сумма дохода полученного в расчетном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Доходы, полученные в иностранной валюте, пересчитываются в национальную валюту по рыночному курсу обмена валют в порядке, установленном законодательством Республики Казахстан о бухгалтерском учете и финансовой отчетности и стандартами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Среднедушевой доход рассчитывается путем деления совокупного дохода семьи за квартал на число членов семьи и на 3 месяца.</w:t>
      </w:r>
    </w:p>
    <w:bookmarkEnd w:id="15"/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Виды доходов, учитываемых при исчислении совокупного дохода семьи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исчислении совокупного дохода семьи учитываются все виды доходов, полученные в Республике Казахстан и за ее пределами за расчетный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доходы, получаемые в виде оплаты труда, социальных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доходы от предпринимательской и других видов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доходы в виде алиментов на детей и других иждивенцев;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доходы от личного подсобного хозяйства - приусадебного хозяйства, включающего содержание скота и птицы, садоводство, огородничество;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иные доходы, изложенные в </w:t>
      </w:r>
      <w:r>
        <w:rPr>
          <w:rFonts w:ascii="Times New Roman"/>
          <w:b w:val="false"/>
          <w:i w:val="false"/>
          <w:color w:val="000000"/>
          <w:sz w:val="28"/>
        </w:rPr>
        <w:t>главе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совокупном доходе семьи не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адресная социальная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жилищная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единовременное пособие на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единовременное государственное пособие в связи с рождением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материальная помощь на открытие собственного дела и (или) развитие личного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материальная помощь на открытие собственного дела и (или) развитие личного подсобного хозяйства использована не по назначению, совокупный доход исчисляется с учетом суммы оказанной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алименты, выплачиваемые одним из членов семьи на лиц, не проживающих в данной семье;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оплата поездки граждан на бесплатное или льготное протезирование;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содержание граждан на время протезирования;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стоимость льготного проезда граждан за пределы населенного пункта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натуральные виды помощи, оказанные в соответствии с законодательством Республики Казахстан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 передвижения (кресло - коляски) и других средств реабилитации, выделенных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бесплатного питания учащихся в период получения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благотворительная помощь в денежном и натуральном выражении (в стоимостной оценке);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помощь, оказанная семье в целях возмещения ущерба, причиненного их здоровью и имуществу вследствие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финансовая и материальная помощь, обучающимся из малообеспеченных семей, оказываемая в организациях образования в соответствии с законодательством Республики Казахстан в области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помощь в денежном или натуральном выражении, оказываемая малообеспеченным гражданам в связи с ростом цен на продукты питания.</w:t>
      </w:r>
    </w:p>
    <w:bookmarkEnd w:id="17"/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Доходы, полученные в виде оплаты труда, социальных выплат, учитываемые при исчислении совокупного дохода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исчислении совокупного дохода семьи учитываются доходы (кроме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Правил), полученные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начисленных работодателем сумм в качестве оплаты труда,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заработной платы, в том числе сдельная, повременная, а также премии, доплаты, надбавки в денежной и натуральной формах (независимо от источника финансирования, включая денежные суммы, выплачиваемые работникам в соответствии с законодательством Республики Казахстан за период, когда за ними в соответствии с законодательством Республики Казахстан сохраняется заработная плата);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плата, сохраняемая на время отпуска, а также денежная компенсация за неиспользованный трудовой отпуск;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компенсации, выплачиваемые при расторжении индивидуального трудового договора в случаях ликвидации организации (юридического лица) или прекращения деятельности работодателя (физического лица), сокращения численности или штата работников в размерах, установленных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за период выполнения временных, сезонных и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работников, занятых на сезонных работах, учитывается в совокупном доходе семьи на момент ее получения. В период отсутствия заработной платы совокупный доход исчисляется без ее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комиссионное вознаграждение, выплачиваемое страховым агентам и брокерам;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виды выплат, не учитываемые при исчислении заработной платы и выплачиваемые за счет средств организаций, кроме пособий на рождение ребенка и погребение;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денежное довольствие военнослужащих, в том числе, проходящих службу по контракту, и лиц рядового и начальствующего состава органов внутренних дел, а также приравненных к ним категорий граждан с учетом надбавок и доплат, за исключением денежного довольствия военнослужащих срочной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оплаты труда по найму;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кредита, выплаченные работодателем. Указанные выплаты распределяются на установленный срок погашения кредита;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социальных выплат,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пенсий, компенсационные выплаты к ним, назначаемые в порядке, установленном законами и иными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 по инвалидности, по случаю потери кормильца и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государственные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 лицам, работавшим на подземных и открытых горных работах, а также работах с особо вредными и тяжелыми условиями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из государственного фонда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по уходу за ребенком до достижения им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детям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материальное обеспечение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стипендия, выплачиваемая учащимся, студентам, аспирантам, докторантам, слушателям других учебных заведений независимо от источника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пособия по социальному обеспечению за счет средств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дополнительные надбавки на уход к государственным социальным пособиям одиноким инвалидам 1, 2 группы, нуждающимся в посторонней помощи, и другие регулярные выплаты из бюджета по решению органов местного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натуральных видов помощи, кроме указанных в подпункте 10) 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предоставляемой в соответствии с законами и иными нормативными правовыми актами, а также сумма, выплачиваемая взамен этой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надбавки и доплаты ко всем видам выплат, указанным в настоящем разделе, установленных законодательными актами Республики Казахстан, органами местного государственного управления, учреждениями и другими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состав совокупного дохода включаются единовременные выплаты и ежемесячные суммы, выплачиваемые работодателем в соответствии с законодательством о возмещении вреда, причиненного жизни и здоровью работников во время исполнения ими трудовых и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Доход лиц, выполняющих работы по гражданско-правовым договорам (подряд и другие), суммируется за весь период действия договора. Полученный доход делится на количество месяцев, предусмотренных договором для выполнения работы, и учитывается в совокупном доходе за те месяцы, которые приходятся на расчетный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Вознаграждения, полученные по гражданско-правовым договорам, в том числе на создание, издание, исполнение или иное использование произведений науки, литературы и искусства и т.д., выплачиваемые в счет этого договора авансом, учитываются за весь период авансирования (равными долями помесячно), а оставшаяся сумма учитывается на период действия договора после авансирования (равными долями помесячно).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Авторские вознаграждения (при отсутствии договоров), а также вознаграждения за открытия, изобретения и рационализаторские предложения включаются в совокупный доход в размере доли, полученной от деления суммы вознаграждения на количество месяцев, за которые он получен, и умножается на количество месяцев, которые приходятся на расчетный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Доходы, полученные в виде оплаты труда, социальных выплат, подтверждаются справками об их размерах.</w:t>
      </w:r>
    </w:p>
    <w:bookmarkEnd w:id="19"/>
    <w:bookmarkStart w:name="z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Доходы от предпринимательской и других видов деятельности, учитываемые при исчислении совокупного дохода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исчислении совокупного дохода от предпринимательской и других видов деятельности учитываются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реализации продукции (работ,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прироста стоимости при реализации товарно-материальных ценностей,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полученные в результате деятельности крестьянского (фермерского) хозяйства и от условной земельной доли и имущественного пая.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продукции, указанной в декларации о полученных доходах, представляемой в налоговые органы. При этом годовой доход делится на двенадцать месяцев и соответствующая его часть включается в общий совокупный доход за определяемый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 самостоятельной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Лица, занятые работой у отдельных граждан, подтверждают заработок копией договора, справкой нанимателя или на основании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Доходы самостоятельно занятого населения подтверждаются письменным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Доходы лиц, занимающихся предпринимательской деятельностью на условиях специального налогового режима, подтверждаются на основании разового талона, патента, упрощенной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 не подтвержденные доходы, включая доходы, полученные в результате деятельности крестьянского (фермерского) хозяйства, учитываются в размере не ниже минимальной заработной платы на каждого работающего.</w:t>
      </w:r>
    </w:p>
    <w:bookmarkEnd w:id="21"/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Доходы в виде алиментов на детей и других</w:t>
      </w:r>
      <w:r>
        <w:br/>
      </w:r>
      <w:r>
        <w:rPr>
          <w:rFonts w:ascii="Times New Roman"/>
          <w:b/>
          <w:i w:val="false"/>
          <w:color w:val="000000"/>
        </w:rPr>
        <w:t>
иждивенцев, учитываемые при исчислении совокупного дохода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составе совокупного дохода учитываются алименты на детей и других иждивенцев.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Алименты, а также дополнительные суммы алиментов, полученные в связи с перерасчетом заработка плательщика алиментов, учитываются в совокупном доходе по времени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случае, когда лица не имеют возможности взыскать алименты по причине отсутствия сведений о местонахождении лица, обязанного содержать иждивенцев, совокупный доход семьи исчисляется на основании письменного заявления с приложением документов от соответствующих органов о нахождении указанного лица в розыске.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Если брак между родителями не расторгнут, но взысканы алименты с одного из супругов, при совместном проживании с семьей данного супруга в совокупный доход учитываются его доходы полностью. В случае раздельного проживания супругов, в совокупном доходе семьи учитываются алименты.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Если мать ребенка не состоит в зарегистрированном браке с отцом ребенка, совместно с ним не проживает и не имеет решения суда о взыскании алиментов, совокупный доход исчисляется без учета алиментов.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Полученные алименты на детей и других иждивенцев, подтверждаются справками организаций о перечисленных алиментах либо квитанцией почтовых переводов о полученных алиментах, а также на основании письменного заявления с приложением решения судебных органов о взыскании алиментов. При образовании задолженности по алиментам за период свыше 3 месяцев, представляется постановление судебного исполнителя об определении задолженности по алиментам.</w:t>
      </w:r>
    </w:p>
    <w:bookmarkEnd w:id="23"/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Доходы от личного подсобного хозяйства, учитываемые при исчислении совокупного дохода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состав совокупного дохода включаются доходы от личного подсобного хозяйства (от разведения домашнего скота, птицы, выращивания сельскохозяйственной (цветочной)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Доход от личного подсобного хозяйства, полученный от выращивания сельскохозяйственной (цветочной) продукции, содержания и разведения скота и птицы, учитываемый в совокупном доходе, рассчитывается по каждой семье на основании сведений заявителя о наличии и размерах личного подсобного хозяйства, заверенных акимом поселка, аула (села), аульного (сельского) округа или другого компетентного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Доход от личного подсобного хозяйства рассчитывается уполномоченным органом на основе 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Доход, полученный от реализации выращенной в личном подсобном хозяйстве цветочной продукции, а также от разведения пушных зверей, пчел, птицы (кроме курей, гусей, уток), включается в совокупный доход на основании письменного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Стоимость произведенной продукции с одной сотки земли (одной головы) определяется путем умножения средней урожайности выращиваемых культур (средней продуктивности скота и птицы, содержащихся в личном подсобном хозяйстве) на среднюю цену 1 кг продукции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и вычитается средний уровень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Для расчета дохода используются среднегодовые цены предыдущего календарного года, сложившиеся в области на продукцию растениеводства и животноводства, представляемые областными органами по статистике в областной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реализации скота (птицы) в расчетном периоде в совокупный доход включается единовременный доход по ценам, сложившимся на рынках живого скота, по данным областных органов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исчисляется без учета дохода от рабочего скота (лошадь, верблюд и др.) и скота, не принесшего потомства (например, яловая корова) в течение одного года. При содержании в личном подсобном хозяйстве указанного скота более года доход учитывается как от скота мясного направления.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Доход от домашнего скота, птицы, непродуктивного возраста (молодняк),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учитывается лишь в случае его дарения или реализации (продажа, убой и так далее). В совокупный доход семьи включается стоимость молодняка по ценам, сложившимся на рынках живого скота, представленным областными органами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При наличии домашнего скота, птицы, кроме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54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Правил, совокупный доход определяется путем деления годовой суммы дохода на двенадцать месяцев. Полученная величина умножается на число месяцев в расчетном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Индивидуальная нормативная карточка расчета доходов от личного подсобного хозяйства,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уполномоченным органом по назначению и выплате жилищной помощи на основе данных заявителя.</w:t>
      </w:r>
    </w:p>
    <w:bookmarkEnd w:id="25"/>
    <w:bookmarkStart w:name="z7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Иные доходы, учитываемые при исчислении совокупного дохода</w:t>
      </w:r>
    </w:p>
    <w:bookmarkEnd w:id="26"/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исчислении совокупного дохода семьи учитываются следующие иные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сдачи в аренду недвижимого имущества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ценных бумаг (дивиденды);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 реализации иностранной валюты;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 продажи драгоценных камней и драгоценных металлов, ювелирных изделий, изготовленных из них, и других предметов, содержащих драгоценные камни и драгоценные металлы, а также произведений искусства и антиквариата;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 продажи недвижимого имущества 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виде авторского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полученные в виде дарения, наследования недвижимого имущества, транспортных средств и другого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 использования кредита (микрокредита);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безвозмездно полученные деньги;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вознаграждение (интерес) по денежным вкладам;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денежные переводы;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выигрыши в натуральном и (или) денежном выражении, полученные на конкурсах, соревнованиях (олимпиадах), фестивалях, по лотереям, розыгрышам, включая по вкладам и долговым ценным бумагам;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прочие заявленные доходы, включая денежную и натуральную помощь (в стоимостном выражении) родственников и других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доходы учитываются по времени получения и подтверждаются письменным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в системе среднего образования, а также на платной основе очной формы обучения высшего и среднего специального образования без получения стипендии в совокупный доход учитывается добровольно заявленный доход.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 совокупном доходе не учитываются суммы полученных кредитов (микрокредитов).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Доход, полученный от продажи недвижимого имущества и транспортных средств, включается в общий совокупный доход единовременно по дате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другого недвижимого имущества (транспортного средства) в совокупном доходе семьи учитывается разница между суммой, вырученной от продажи недвижимости (транспортного средства) и стоимостью приобретенного недвижимого имущества (транспортного средства).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 населению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района</w:t>
      </w:r>
    </w:p>
    <w:bookmarkEnd w:id="28"/>
    <w:bookmarkStart w:name="z8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о назначении жилищной помощи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моей семье, состоящей из ____________ человек, включая заявителя, жилищную помощь на оплату содержания жилья, капитального ремонта общего имущества объектов кондоминиума, потребления коммунальных услуг, в том числе и твердого топлива, арендной платы за пользование жилищем, а также услуг связи в части увеличения абонентской платы за телефон, подключенный к сети телекоммуникаций.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Я, и члены моей семьи, даем свое разрешение на раскрытие информации о доходах, которое может быть предъявлено юридическим и физическим лицам, как подтверждение нашего согласия на выдачу уполномоченному органу сведений о доходах членов нашей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уведомлен (а), что предоставление заведомо недостоверных сведений, повлекших за собой назначение завышенной или незаконной жилищной помощи, влечет за собой прекращение выплаты помощи, а незаконно полученные суммы подлежат возврату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Необходимые документы прилагаю.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ответственности за достоверность предоставленных документов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325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ознакомлен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удостоверения личности:_______________________________________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(дата рождения заявителя, N и дата выдачи удостоверения)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РНН _______________________ СИК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 ___________________ улица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_______ квартира ___________ телефон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принадлежность _______________________ тип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(кооператив собственников квартир) (частное, государственное)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_____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комнат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Социальный статус _______________ семейное положение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 в собственности одну единицу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________________________</w:t>
      </w:r>
    </w:p>
    <w:bookmarkStart w:name="z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 населению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района</w:t>
      </w:r>
    </w:p>
    <w:bookmarkEnd w:id="30"/>
    <w:bookmarkStart w:name="z8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административно-территориальных районов</w:t>
      </w:r>
      <w:r>
        <w:br/>
      </w:r>
      <w:r>
        <w:rPr>
          <w:rFonts w:ascii="Times New Roman"/>
          <w:b/>
          <w:i w:val="false"/>
          <w:color w:val="000000"/>
        </w:rPr>
        <w:t>
по природным условиям Карагандинской области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4"/>
        <w:gridCol w:w="70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Сухостепная зона</w:t>
            </w:r>
          </w:p>
        </w:tc>
      </w:tr>
      <w:tr>
        <w:trPr>
          <w:trHeight w:val="30" w:hRule="atLeast"/>
        </w:trPr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Осакаровский район</w:t>
            </w:r>
          </w:p>
        </w:tc>
      </w:tr>
    </w:tbl>
    <w:bookmarkStart w:name="z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 населению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района</w:t>
      </w:r>
    </w:p>
    <w:bookmarkEnd w:id="32"/>
    <w:bookmarkStart w:name="z8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Нормативная карточка</w:t>
      </w:r>
      <w:r>
        <w:br/>
      </w:r>
      <w:r>
        <w:rPr>
          <w:rFonts w:ascii="Times New Roman"/>
          <w:b/>
          <w:i w:val="false"/>
          <w:color w:val="000000"/>
        </w:rPr>
        <w:t>
расчета дохода от личного подсобного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
в сухостепной зоне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 растениеводства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1579"/>
        <w:gridCol w:w="1408"/>
        <w:gridCol w:w="1687"/>
        <w:gridCol w:w="2971"/>
        <w:gridCol w:w="3459"/>
      </w:tblGrid>
      <w:tr>
        <w:trPr>
          <w:trHeight w:val="115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урожайность с 1 сотки земли, кг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уровень расходов с 1 сотки земли, тенге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цена 1 кг продукции, тенге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произведенной продукции с 1 сотки, тенге (гр.2 х гр.4)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(+), убыток (-) с 1 сотки земли, тенге (гр.5 - гр.3)</w:t>
            </w:r>
          </w:p>
        </w:tc>
      </w:tr>
      <w:tr>
        <w:trPr>
          <w:trHeight w:val="10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(зеленая масса)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семечковые (яблоки, груши и др.)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косточковые (урюк, слива и др.)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Ягодные культуры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0"/>
        <w:gridCol w:w="1568"/>
        <w:gridCol w:w="1355"/>
        <w:gridCol w:w="1651"/>
        <w:gridCol w:w="3126"/>
        <w:gridCol w:w="3440"/>
      </w:tblGrid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продуктивность с 1 головы, кг (л)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уровень расходов на 1 голову, тенге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цена 1 кг продукции, (1 л, 1 десятка яиц), тенге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продукции с 1 головы, тенге (гр.2 х гр.4)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(+), убыток (-) с 1 головы, тенге (гр.5 - гр.3)</w:t>
            </w:r>
          </w:p>
        </w:tc>
      </w:tr>
      <w:tr>
        <w:trPr>
          <w:trHeight w:val="9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 молочного направления (молоко)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 мясного направления (говядина)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 (свинина)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Овцы, козы (мясо/шерсть)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22/2,5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Лошадь (конина)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 (мясо)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яичного направления (яйца)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яиц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мясного направления (мясо)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 населению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района</w:t>
      </w:r>
    </w:p>
    <w:bookmarkEnd w:id="34"/>
    <w:bookmarkStart w:name="z8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Возраст домашнего скота и птицы для продуктивного использования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0"/>
        <w:gridCol w:w="2661"/>
        <w:gridCol w:w="6099"/>
      </w:tblGrid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животных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молодняка животных и птицы, достигших продуктивного состояния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яичного направления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мясного направления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6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</w:tbl>
    <w:bookmarkStart w:name="z8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 населению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района</w:t>
      </w:r>
    </w:p>
    <w:bookmarkEnd w:id="36"/>
    <w:bookmarkStart w:name="z9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ИНДИВИДУАЛЬНАЯ НОРМАТИВНАЯ КАРТОЧКА</w:t>
      </w:r>
      <w:r>
        <w:br/>
      </w:r>
      <w:r>
        <w:rPr>
          <w:rFonts w:ascii="Times New Roman"/>
          <w:b/>
          <w:i w:val="false"/>
          <w:color w:val="000000"/>
        </w:rPr>
        <w:t>
расчета доходов от личного подсобного хозяйства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заявителя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1795"/>
        <w:gridCol w:w="2006"/>
        <w:gridCol w:w="3183"/>
        <w:gridCol w:w="2952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сельскохозяйственных культур, домашних животных, птицы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земля, соток, голов, кол-во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дохода в год, тенге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 в год, тенге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 в квартал,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семечковые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 косточковые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Ягодники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зеленый корм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молочного направления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 мясного направления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 и козы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яичного направления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Птица мясного направления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доход в год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доход в квартал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 20 ___ г.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и подпись лица, осуществившего расчет) 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