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074d" w14:textId="9120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населенных пунктов Нуринского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32 сессии Нуринского районного маслихата Карагандинской области от 22 декабря 2010 года N 310. Зарегистрировано Управлением юстиции Нуринского района Карагандинской области 13 января 2011 года N 8-14-141. Утратило силу - решением XXXVI сессии Нуринского районного маслихата Карагандинской области от 22 июня 2011 года N 350</w:t>
      </w:r>
    </w:p>
    <w:p>
      <w:pPr>
        <w:spacing w:after="0"/>
        <w:ind w:left="0"/>
        <w:jc w:val="both"/>
      </w:pPr>
      <w:r>
        <w:rPr>
          <w:rFonts w:ascii="Times New Roman"/>
          <w:b w:val="false"/>
          <w:i w:val="false"/>
          <w:color w:val="ff0000"/>
          <w:sz w:val="28"/>
        </w:rPr>
        <w:t>      Сноска. Утратило силу - решением XXXVI сессии Нуринского районного маслихата Карагандинской области от 22.06.2011 N 350.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Нуринский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населенных пунктов Нуринского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утратившими силу решение 19 сессии Нуринского районного маслихата от 15 ноября 2005 года N 200 "Об утверждении Правил благоустройства населенных пунктов Нуринского района" (зарегистрировано в Реестре государственной регистрации нормативных правовых актов за N 8-14-12, опубликовано в газете "Нұра" N 53 от 24 декабря 2005 года).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Председатель сессии                        С. Курманов</w:t>
      </w:r>
    </w:p>
    <w:p>
      <w:pPr>
        <w:spacing w:after="0"/>
        <w:ind w:left="0"/>
        <w:jc w:val="both"/>
      </w:pPr>
      <w:r>
        <w:rPr>
          <w:rFonts w:ascii="Times New Roman"/>
          <w:b w:val="false"/>
          <w:i/>
          <w:color w:val="000000"/>
          <w:sz w:val="28"/>
        </w:rPr>
        <w:t>      Секретарь районного маслихата              Е. Туранов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Нуринского района</w:t>
      </w:r>
      <w:r>
        <w:br/>
      </w:r>
      <w:r>
        <w:rPr>
          <w:rFonts w:ascii="Times New Roman"/>
          <w:b w:val="false"/>
          <w:i w:val="false"/>
          <w:color w:val="000000"/>
          <w:sz w:val="28"/>
        </w:rPr>
        <w:t>
</w:t>
      </w:r>
      <w:r>
        <w:rPr>
          <w:rFonts w:ascii="Times New Roman"/>
          <w:b w:val="false"/>
          <w:i/>
          <w:color w:val="000000"/>
          <w:sz w:val="28"/>
        </w:rPr>
        <w:t>      __________ Б. Шайжанов</w:t>
      </w:r>
      <w:r>
        <w:br/>
      </w:r>
      <w:r>
        <w:rPr>
          <w:rFonts w:ascii="Times New Roman"/>
          <w:b w:val="false"/>
          <w:i w:val="false"/>
          <w:color w:val="000000"/>
          <w:sz w:val="28"/>
        </w:rPr>
        <w:t>
      29 декабря 2010 г.</w:t>
      </w:r>
    </w:p>
    <w:p>
      <w:pPr>
        <w:spacing w:after="0"/>
        <w:ind w:left="0"/>
        <w:jc w:val="both"/>
      </w:pPr>
      <w:r>
        <w:rPr>
          <w:rFonts w:ascii="Times New Roman"/>
          <w:b w:val="false"/>
          <w:i/>
          <w:color w:val="000000"/>
          <w:sz w:val="28"/>
        </w:rPr>
        <w:t>      Начальник отдела внутренних</w:t>
      </w:r>
      <w:r>
        <w:br/>
      </w:r>
      <w:r>
        <w:rPr>
          <w:rFonts w:ascii="Times New Roman"/>
          <w:b w:val="false"/>
          <w:i w:val="false"/>
          <w:color w:val="000000"/>
          <w:sz w:val="28"/>
        </w:rPr>
        <w:t>
</w:t>
      </w:r>
      <w:r>
        <w:rPr>
          <w:rFonts w:ascii="Times New Roman"/>
          <w:b w:val="false"/>
          <w:i/>
          <w:color w:val="000000"/>
          <w:sz w:val="28"/>
        </w:rPr>
        <w:t>      дел Нуринского района</w:t>
      </w:r>
      <w:r>
        <w:br/>
      </w:r>
      <w:r>
        <w:rPr>
          <w:rFonts w:ascii="Times New Roman"/>
          <w:b w:val="false"/>
          <w:i w:val="false"/>
          <w:color w:val="000000"/>
          <w:sz w:val="28"/>
        </w:rPr>
        <w:t>
</w:t>
      </w:r>
      <w:r>
        <w:rPr>
          <w:rFonts w:ascii="Times New Roman"/>
          <w:b w:val="false"/>
          <w:i/>
          <w:color w:val="000000"/>
          <w:sz w:val="28"/>
        </w:rPr>
        <w:t>      ___________С. Абилов</w:t>
      </w:r>
      <w:r>
        <w:br/>
      </w:r>
      <w:r>
        <w:rPr>
          <w:rFonts w:ascii="Times New Roman"/>
          <w:b w:val="false"/>
          <w:i w:val="false"/>
          <w:color w:val="000000"/>
          <w:sz w:val="28"/>
        </w:rPr>
        <w:t>
      29 декабря 2010 г.</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государственного санитарно-</w:t>
      </w:r>
      <w:r>
        <w:br/>
      </w:r>
      <w:r>
        <w:rPr>
          <w:rFonts w:ascii="Times New Roman"/>
          <w:b w:val="false"/>
          <w:i w:val="false"/>
          <w:color w:val="000000"/>
          <w:sz w:val="28"/>
        </w:rPr>
        <w:t>
</w:t>
      </w:r>
      <w:r>
        <w:rPr>
          <w:rFonts w:ascii="Times New Roman"/>
          <w:b w:val="false"/>
          <w:i/>
          <w:color w:val="000000"/>
          <w:sz w:val="28"/>
        </w:rPr>
        <w:t>      эпидемиологического</w:t>
      </w:r>
      <w:r>
        <w:br/>
      </w:r>
      <w:r>
        <w:rPr>
          <w:rFonts w:ascii="Times New Roman"/>
          <w:b w:val="false"/>
          <w:i w:val="false"/>
          <w:color w:val="000000"/>
          <w:sz w:val="28"/>
        </w:rPr>
        <w:t>
</w:t>
      </w:r>
      <w:r>
        <w:rPr>
          <w:rFonts w:ascii="Times New Roman"/>
          <w:b w:val="false"/>
          <w:i/>
          <w:color w:val="000000"/>
          <w:sz w:val="28"/>
        </w:rPr>
        <w:t>      надзора по Нуринскому району</w:t>
      </w:r>
      <w:r>
        <w:br/>
      </w:r>
      <w:r>
        <w:rPr>
          <w:rFonts w:ascii="Times New Roman"/>
          <w:b w:val="false"/>
          <w:i w:val="false"/>
          <w:color w:val="000000"/>
          <w:sz w:val="28"/>
        </w:rPr>
        <w:t>
</w:t>
      </w:r>
      <w:r>
        <w:rPr>
          <w:rFonts w:ascii="Times New Roman"/>
          <w:b w:val="false"/>
          <w:i/>
          <w:color w:val="000000"/>
          <w:sz w:val="28"/>
        </w:rPr>
        <w:t>      ______________ Г. Досполова</w:t>
      </w:r>
      <w:r>
        <w:br/>
      </w:r>
      <w:r>
        <w:rPr>
          <w:rFonts w:ascii="Times New Roman"/>
          <w:b w:val="false"/>
          <w:i w:val="false"/>
          <w:color w:val="000000"/>
          <w:sz w:val="28"/>
        </w:rPr>
        <w:t>
      29 декабря 2010 г.</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жилищно-</w:t>
      </w:r>
      <w:r>
        <w:br/>
      </w:r>
      <w:r>
        <w:rPr>
          <w:rFonts w:ascii="Times New Roman"/>
          <w:b w:val="false"/>
          <w:i w:val="false"/>
          <w:color w:val="000000"/>
          <w:sz w:val="28"/>
        </w:rPr>
        <w:t>
</w:t>
      </w:r>
      <w:r>
        <w:rPr>
          <w:rFonts w:ascii="Times New Roman"/>
          <w:b w:val="false"/>
          <w:i/>
          <w:color w:val="000000"/>
          <w:sz w:val="28"/>
        </w:rPr>
        <w:t>      коммунального хозяйства,</w:t>
      </w:r>
      <w:r>
        <w:br/>
      </w:r>
      <w:r>
        <w:rPr>
          <w:rFonts w:ascii="Times New Roman"/>
          <w:b w:val="false"/>
          <w:i w:val="false"/>
          <w:color w:val="000000"/>
          <w:sz w:val="28"/>
        </w:rPr>
        <w:t>
</w:t>
      </w:r>
      <w:r>
        <w:rPr>
          <w:rFonts w:ascii="Times New Roman"/>
          <w:b w:val="false"/>
          <w:i/>
          <w:color w:val="000000"/>
          <w:sz w:val="28"/>
        </w:rPr>
        <w:t>      пассажирского транспорта</w:t>
      </w:r>
      <w:r>
        <w:br/>
      </w:r>
      <w:r>
        <w:rPr>
          <w:rFonts w:ascii="Times New Roman"/>
          <w:b w:val="false"/>
          <w:i w:val="false"/>
          <w:color w:val="000000"/>
          <w:sz w:val="28"/>
        </w:rPr>
        <w:t>
</w:t>
      </w:r>
      <w:r>
        <w:rPr>
          <w:rFonts w:ascii="Times New Roman"/>
          <w:b w:val="false"/>
          <w:i/>
          <w:color w:val="000000"/>
          <w:sz w:val="28"/>
        </w:rPr>
        <w:t>      и автомобильных дорог</w:t>
      </w:r>
      <w:r>
        <w:br/>
      </w:r>
      <w:r>
        <w:rPr>
          <w:rFonts w:ascii="Times New Roman"/>
          <w:b w:val="false"/>
          <w:i w:val="false"/>
          <w:color w:val="000000"/>
          <w:sz w:val="28"/>
        </w:rPr>
        <w:t>
</w:t>
      </w:r>
      <w:r>
        <w:rPr>
          <w:rFonts w:ascii="Times New Roman"/>
          <w:b w:val="false"/>
          <w:i/>
          <w:color w:val="000000"/>
          <w:sz w:val="28"/>
        </w:rPr>
        <w:t>      Нуринского района"</w:t>
      </w:r>
      <w:r>
        <w:br/>
      </w:r>
      <w:r>
        <w:rPr>
          <w:rFonts w:ascii="Times New Roman"/>
          <w:b w:val="false"/>
          <w:i w:val="false"/>
          <w:color w:val="000000"/>
          <w:sz w:val="28"/>
        </w:rPr>
        <w:t>
</w:t>
      </w:r>
      <w:r>
        <w:rPr>
          <w:rFonts w:ascii="Times New Roman"/>
          <w:b w:val="false"/>
          <w:i/>
          <w:color w:val="000000"/>
          <w:sz w:val="28"/>
        </w:rPr>
        <w:t>      ______________ К. Оспанов</w:t>
      </w:r>
      <w:r>
        <w:br/>
      </w:r>
      <w:r>
        <w:rPr>
          <w:rFonts w:ascii="Times New Roman"/>
          <w:b w:val="false"/>
          <w:i w:val="false"/>
          <w:color w:val="000000"/>
          <w:sz w:val="28"/>
        </w:rPr>
        <w:t>
      29 декабря 2010 г.</w:t>
      </w:r>
    </w:p>
    <w:bookmarkStart w:name="z5"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Утверждено</w:t>
      </w:r>
      <w:r>
        <w:br/>
      </w:r>
      <w:r>
        <w:rPr>
          <w:rFonts w:ascii="Times New Roman"/>
          <w:b w:val="false"/>
          <w:i w:val="false"/>
          <w:color w:val="000000"/>
          <w:sz w:val="28"/>
        </w:rPr>
        <w:t>
решением 32 сессии</w:t>
      </w:r>
      <w:r>
        <w:br/>
      </w:r>
      <w:r>
        <w:rPr>
          <w:rFonts w:ascii="Times New Roman"/>
          <w:b w:val="false"/>
          <w:i w:val="false"/>
          <w:color w:val="000000"/>
          <w:sz w:val="28"/>
        </w:rPr>
        <w:t>
Нуринского районного маслихата</w:t>
      </w:r>
      <w:r>
        <w:br/>
      </w:r>
      <w:r>
        <w:rPr>
          <w:rFonts w:ascii="Times New Roman"/>
          <w:b w:val="false"/>
          <w:i w:val="false"/>
          <w:color w:val="000000"/>
          <w:sz w:val="28"/>
        </w:rPr>
        <w:t>
от 22 декабря 2010 года N 310</w:t>
      </w:r>
    </w:p>
    <w:bookmarkEnd w:id="1"/>
    <w:bookmarkStart w:name="z6" w:id="2"/>
    <w:p>
      <w:pPr>
        <w:spacing w:after="0"/>
        <w:ind w:left="0"/>
        <w:jc w:val="left"/>
      </w:pPr>
      <w:r>
        <w:rPr>
          <w:rFonts w:ascii="Times New Roman"/>
          <w:b/>
          <w:i w:val="false"/>
          <w:color w:val="000000"/>
        </w:rPr>
        <w:t xml:space="preserve"> 
Правила благоустройства Нуринского района</w:t>
      </w:r>
      <w:r>
        <w:br/>
      </w:r>
      <w:r>
        <w:rPr>
          <w:rFonts w:ascii="Times New Roman"/>
          <w:b/>
          <w:i w:val="false"/>
          <w:color w:val="000000"/>
        </w:rPr>
        <w:t>
Раздел 1. Общие положения</w:t>
      </w:r>
    </w:p>
    <w:bookmarkEnd w:id="2"/>
    <w:bookmarkStart w:name="z7" w:id="3"/>
    <w:p>
      <w:pPr>
        <w:spacing w:after="0"/>
        <w:ind w:left="0"/>
        <w:jc w:val="both"/>
      </w:pPr>
      <w:r>
        <w:rPr>
          <w:rFonts w:ascii="Times New Roman"/>
          <w:b w:val="false"/>
          <w:i w:val="false"/>
          <w:color w:val="000000"/>
          <w:sz w:val="28"/>
        </w:rPr>
        <w:t>
      1.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города для физических и юридических лиц, являющихся собственниками и (или) пользователями земельных участков, зданий, строений, сооружений на территории Нуринского района.</w:t>
      </w:r>
      <w:r>
        <w:br/>
      </w:r>
      <w:r>
        <w:rPr>
          <w:rFonts w:ascii="Times New Roman"/>
          <w:b w:val="false"/>
          <w:i w:val="false"/>
          <w:color w:val="000000"/>
          <w:sz w:val="28"/>
        </w:rPr>
        <w:t>
</w:t>
      </w:r>
      <w:r>
        <w:rPr>
          <w:rFonts w:ascii="Times New Roman"/>
          <w:b w:val="false"/>
          <w:i w:val="false"/>
          <w:color w:val="000000"/>
          <w:sz w:val="28"/>
        </w:rPr>
        <w:t>
      2. Правила разработаны на основании законодательных актов Республики Казахстан, технических регламентов, строительных и санитарных правил и норм Республики Казахстан, определяющих требования к состоянию благоустройства, санитарной очистки и содержанию территории областей, районов и городов.</w:t>
      </w:r>
      <w:r>
        <w:br/>
      </w:r>
      <w:r>
        <w:rPr>
          <w:rFonts w:ascii="Times New Roman"/>
          <w:b w:val="false"/>
          <w:i w:val="false"/>
          <w:color w:val="000000"/>
          <w:sz w:val="28"/>
        </w:rPr>
        <w:t>
</w:t>
      </w:r>
      <w:r>
        <w:rPr>
          <w:rFonts w:ascii="Times New Roman"/>
          <w:b w:val="false"/>
          <w:i w:val="false"/>
          <w:color w:val="000000"/>
          <w:sz w:val="28"/>
        </w:rPr>
        <w:t>
      3. Организация работ по благоустройству и санитарному содержанию территории возлагается на Акимов сельских округов и акима поселка, государственные учреждения района,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города, собственников и (или) пользователей зданий, строений, сооружений, земельных участков и землепользователей.</w:t>
      </w:r>
    </w:p>
    <w:bookmarkEnd w:id="3"/>
    <w:bookmarkStart w:name="z10" w:id="4"/>
    <w:p>
      <w:pPr>
        <w:spacing w:after="0"/>
        <w:ind w:left="0"/>
        <w:jc w:val="left"/>
      </w:pPr>
      <w:r>
        <w:rPr>
          <w:rFonts w:ascii="Times New Roman"/>
          <w:b/>
          <w:i w:val="false"/>
          <w:color w:val="000000"/>
        </w:rPr>
        <w:t xml:space="preserve"> 
Раздел 2. Основные понятия и определения, используемые в настоящих Правилах</w:t>
      </w:r>
    </w:p>
    <w:bookmarkEnd w:id="4"/>
    <w:bookmarkStart w:name="z11" w:id="5"/>
    <w:p>
      <w:pPr>
        <w:spacing w:after="0"/>
        <w:ind w:left="0"/>
        <w:jc w:val="both"/>
      </w:pPr>
      <w:r>
        <w:rPr>
          <w:rFonts w:ascii="Times New Roman"/>
          <w:b w:val="false"/>
          <w:i w:val="false"/>
          <w:color w:val="000000"/>
          <w:sz w:val="28"/>
        </w:rPr>
        <w:t>
      4. 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r>
        <w:br/>
      </w:r>
      <w:r>
        <w:rPr>
          <w:rFonts w:ascii="Times New Roman"/>
          <w:b w:val="false"/>
          <w:i w:val="false"/>
          <w:color w:val="000000"/>
          <w:sz w:val="28"/>
        </w:rPr>
        <w:t>
</w:t>
      </w:r>
      <w:r>
        <w:rPr>
          <w:rFonts w:ascii="Times New Roman"/>
          <w:b w:val="false"/>
          <w:i w:val="false"/>
          <w:color w:val="000000"/>
          <w:sz w:val="28"/>
        </w:rPr>
        <w:t>
      5.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w:t>
      </w:r>
      <w:r>
        <w:rPr>
          <w:rFonts w:ascii="Times New Roman"/>
          <w:b w:val="false"/>
          <w:i w:val="false"/>
          <w:color w:val="000000"/>
          <w:sz w:val="28"/>
        </w:rPr>
        <w:t>
      6. Закрепленная территория – участок земли, предназначенный для санитарной очистки и уборки, по площади не превышающий площадь отведенной территории, указанной в паспорте благоустройства, выдаваемом акимами районов города при организации работ по санитарному содержанию города по согласованию с субъектами закрепления территорий (форма паспорта благоустройства территории прилагается к настоящим Правилам).</w:t>
      </w:r>
      <w:r>
        <w:br/>
      </w:r>
      <w:r>
        <w:rPr>
          <w:rFonts w:ascii="Times New Roman"/>
          <w:b w:val="false"/>
          <w:i w:val="false"/>
          <w:color w:val="000000"/>
          <w:sz w:val="28"/>
        </w:rPr>
        <w:t>
      1) Объектами закрепления на территории города являются:</w:t>
      </w:r>
      <w:r>
        <w:br/>
      </w:r>
      <w:r>
        <w:rPr>
          <w:rFonts w:ascii="Times New Roman"/>
          <w:b w:val="false"/>
          <w:i w:val="false"/>
          <w:color w:val="000000"/>
          <w:sz w:val="28"/>
        </w:rPr>
        <w:t>
      территория со стороны городских улиц от границ отведенных участков, ограниченная краем проезжей части; участки внутриквартальных территорий;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 территория, временно используемая для хранения и складирования целей; отведенная и прилегающая территория;</w:t>
      </w:r>
      <w:r>
        <w:br/>
      </w:r>
      <w:r>
        <w:rPr>
          <w:rFonts w:ascii="Times New Roman"/>
          <w:b w:val="false"/>
          <w:i w:val="false"/>
          <w:color w:val="000000"/>
          <w:sz w:val="28"/>
        </w:rPr>
        <w:t>
      территория охранных зон инженерных сетей.</w:t>
      </w:r>
      <w:r>
        <w:br/>
      </w:r>
      <w:r>
        <w:rPr>
          <w:rFonts w:ascii="Times New Roman"/>
          <w:b w:val="false"/>
          <w:i w:val="false"/>
          <w:color w:val="000000"/>
          <w:sz w:val="28"/>
        </w:rPr>
        <w:t>
      2) Субъектами закрепления территорий являются как физические, так и юридические лица: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собственники и (или) пользователи зданий и сооружений; собственники и (или) пользователи земельных участков.</w:t>
      </w:r>
      <w:r>
        <w:br/>
      </w:r>
      <w:r>
        <w:rPr>
          <w:rFonts w:ascii="Times New Roman"/>
          <w:b w:val="false"/>
          <w:i w:val="false"/>
          <w:color w:val="000000"/>
          <w:sz w:val="28"/>
        </w:rPr>
        <w:t>
</w:t>
      </w:r>
      <w:r>
        <w:rPr>
          <w:rFonts w:ascii="Times New Roman"/>
          <w:b w:val="false"/>
          <w:i w:val="false"/>
          <w:color w:val="000000"/>
          <w:sz w:val="28"/>
        </w:rPr>
        <w:t>
      7. Отведенная территория – часть городской территории, предоставленная в установленном земельным законодательством Республики Казахстан порядке,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8. Фасад здания – наружная сторона здания или сооружения.</w:t>
      </w:r>
      <w:r>
        <w:br/>
      </w:r>
      <w:r>
        <w:rPr>
          <w:rFonts w:ascii="Times New Roman"/>
          <w:b w:val="false"/>
          <w:i w:val="false"/>
          <w:color w:val="000000"/>
          <w:sz w:val="28"/>
        </w:rPr>
        <w:t>
</w:t>
      </w:r>
      <w:r>
        <w:rPr>
          <w:rFonts w:ascii="Times New Roman"/>
          <w:b w:val="false"/>
          <w:i w:val="false"/>
          <w:color w:val="000000"/>
          <w:sz w:val="28"/>
        </w:rPr>
        <w:t>
      9.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пляжи,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w:t>
      </w:r>
      <w:r>
        <w:rPr>
          <w:rFonts w:ascii="Times New Roman"/>
          <w:b w:val="false"/>
          <w:i w:val="false"/>
          <w:color w:val="000000"/>
          <w:sz w:val="28"/>
        </w:rPr>
        <w:t>
      10.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w:t>
      </w:r>
      <w:r>
        <w:rPr>
          <w:rFonts w:ascii="Times New Roman"/>
          <w:b w:val="false"/>
          <w:i w:val="false"/>
          <w:color w:val="000000"/>
          <w:sz w:val="28"/>
        </w:rPr>
        <w:t>
      11. Пешеходные зоны - участки территории города,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высокая суммарность плотности пешеходных потоков. Пешеходные зоны могут формироваться на эспланадах, пешеходных улицах, пешеходных частях площадей города.</w:t>
      </w:r>
      <w:r>
        <w:br/>
      </w:r>
      <w:r>
        <w:rPr>
          <w:rFonts w:ascii="Times New Roman"/>
          <w:b w:val="false"/>
          <w:i w:val="false"/>
          <w:color w:val="000000"/>
          <w:sz w:val="28"/>
        </w:rPr>
        <w:t>
</w:t>
      </w:r>
      <w:r>
        <w:rPr>
          <w:rFonts w:ascii="Times New Roman"/>
          <w:b w:val="false"/>
          <w:i w:val="false"/>
          <w:color w:val="000000"/>
          <w:sz w:val="28"/>
        </w:rPr>
        <w:t>
      12. Собственник и (или) пользователь земельного участка – физическое и (или) юридическое лицо, использующее земельный участок в городской черте.</w:t>
      </w:r>
      <w:r>
        <w:br/>
      </w:r>
      <w:r>
        <w:rPr>
          <w:rFonts w:ascii="Times New Roman"/>
          <w:b w:val="false"/>
          <w:i w:val="false"/>
          <w:color w:val="000000"/>
          <w:sz w:val="28"/>
        </w:rPr>
        <w:t>
</w:t>
      </w:r>
      <w:r>
        <w:rPr>
          <w:rFonts w:ascii="Times New Roman"/>
          <w:b w:val="false"/>
          <w:i w:val="false"/>
          <w:color w:val="000000"/>
          <w:sz w:val="28"/>
        </w:rPr>
        <w:t>
      13. Содержание дорог –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организации и безопасности движения.</w:t>
      </w:r>
      <w:r>
        <w:br/>
      </w:r>
      <w:r>
        <w:rPr>
          <w:rFonts w:ascii="Times New Roman"/>
          <w:b w:val="false"/>
          <w:i w:val="false"/>
          <w:color w:val="000000"/>
          <w:sz w:val="28"/>
        </w:rPr>
        <w:t>
</w:t>
      </w:r>
      <w:r>
        <w:rPr>
          <w:rFonts w:ascii="Times New Roman"/>
          <w:b w:val="false"/>
          <w:i w:val="false"/>
          <w:color w:val="000000"/>
          <w:sz w:val="28"/>
        </w:rPr>
        <w:t>
      14. Газон - искусственно созданный элемент благоустройства, включающий в себя посадки травы, цветников, деревьев и кустарников.</w:t>
      </w:r>
      <w:r>
        <w:br/>
      </w:r>
      <w:r>
        <w:rPr>
          <w:rFonts w:ascii="Times New Roman"/>
          <w:b w:val="false"/>
          <w:i w:val="false"/>
          <w:color w:val="000000"/>
          <w:sz w:val="28"/>
        </w:rPr>
        <w:t>
</w:t>
      </w:r>
      <w:r>
        <w:rPr>
          <w:rFonts w:ascii="Times New Roman"/>
          <w:b w:val="false"/>
          <w:i w:val="false"/>
          <w:color w:val="000000"/>
          <w:sz w:val="28"/>
        </w:rPr>
        <w:t>
      15.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городской среды,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и охрану объектов и элементов благоустройства.</w:t>
      </w:r>
      <w:r>
        <w:br/>
      </w:r>
      <w:r>
        <w:rPr>
          <w:rFonts w:ascii="Times New Roman"/>
          <w:b w:val="false"/>
          <w:i w:val="false"/>
          <w:color w:val="000000"/>
          <w:sz w:val="28"/>
        </w:rPr>
        <w:t>
</w:t>
      </w:r>
      <w:r>
        <w:rPr>
          <w:rFonts w:ascii="Times New Roman"/>
          <w:b w:val="false"/>
          <w:i w:val="false"/>
          <w:color w:val="000000"/>
          <w:sz w:val="28"/>
        </w:rPr>
        <w:t>
      16. Категория улиц – классификация городских магистралей, улиц и проездов в зависимости от интенсивности движения транспорта и особенностей, предъявляемых к их эксплуатации и содержанию.</w:t>
      </w:r>
      <w:r>
        <w:br/>
      </w:r>
      <w:r>
        <w:rPr>
          <w:rFonts w:ascii="Times New Roman"/>
          <w:b w:val="false"/>
          <w:i w:val="false"/>
          <w:color w:val="000000"/>
          <w:sz w:val="28"/>
        </w:rPr>
        <w:t>
</w:t>
      </w:r>
      <w:r>
        <w:rPr>
          <w:rFonts w:ascii="Times New Roman"/>
          <w:b w:val="false"/>
          <w:i w:val="false"/>
          <w:color w:val="000000"/>
          <w:sz w:val="28"/>
        </w:rPr>
        <w:t>
      17.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 и смета.</w:t>
      </w:r>
      <w:r>
        <w:br/>
      </w:r>
      <w:r>
        <w:rPr>
          <w:rFonts w:ascii="Times New Roman"/>
          <w:b w:val="false"/>
          <w:i w:val="false"/>
          <w:color w:val="000000"/>
          <w:sz w:val="28"/>
        </w:rPr>
        <w:t>
</w:t>
      </w:r>
      <w:r>
        <w:rPr>
          <w:rFonts w:ascii="Times New Roman"/>
          <w:b w:val="false"/>
          <w:i w:val="false"/>
          <w:color w:val="000000"/>
          <w:sz w:val="28"/>
        </w:rPr>
        <w:t>
      18. Утилизация (обезвреживание) ТБО и крупногабаритного мусора - обработка ТБО и крупногабаритного мусора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w:t>
      </w: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и прочим объектам городской застройки внутри микрорайонов, кварталов.</w:t>
      </w:r>
      <w:r>
        <w:br/>
      </w:r>
      <w:r>
        <w:rPr>
          <w:rFonts w:ascii="Times New Roman"/>
          <w:b w:val="false"/>
          <w:i w:val="false"/>
          <w:color w:val="000000"/>
          <w:sz w:val="28"/>
        </w:rPr>
        <w:t>
</w:t>
      </w:r>
      <w:r>
        <w:rPr>
          <w:rFonts w:ascii="Times New Roman"/>
          <w:b w:val="false"/>
          <w:i w:val="false"/>
          <w:color w:val="000000"/>
          <w:sz w:val="28"/>
        </w:rPr>
        <w:t>
      20. Пользователь – лицо, которому собственник передал свое имущество на праве аренды, найма, хозяйственного ведения, оперативного управления и (или) на иных основаниях, предусмотренных законодательством или договором.</w:t>
      </w:r>
      <w:r>
        <w:br/>
      </w:r>
      <w:r>
        <w:rPr>
          <w:rFonts w:ascii="Times New Roman"/>
          <w:b w:val="false"/>
          <w:i w:val="false"/>
          <w:color w:val="000000"/>
          <w:sz w:val="28"/>
        </w:rPr>
        <w:t>
</w:t>
      </w:r>
      <w:r>
        <w:rPr>
          <w:rFonts w:ascii="Times New Roman"/>
          <w:b w:val="false"/>
          <w:i w:val="false"/>
          <w:color w:val="000000"/>
          <w:sz w:val="28"/>
        </w:rPr>
        <w:t>
      21.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w:t>
      </w:r>
      <w:r>
        <w:rPr>
          <w:rFonts w:ascii="Times New Roman"/>
          <w:b w:val="false"/>
          <w:i w:val="false"/>
          <w:color w:val="000000"/>
          <w:sz w:val="28"/>
        </w:rPr>
        <w:t>
      22. Жидкие бытовые отходы (далее - ЖБО) - нечистоты и помои.</w:t>
      </w:r>
      <w:r>
        <w:br/>
      </w:r>
      <w:r>
        <w:rPr>
          <w:rFonts w:ascii="Times New Roman"/>
          <w:b w:val="false"/>
          <w:i w:val="false"/>
          <w:color w:val="000000"/>
          <w:sz w:val="28"/>
        </w:rPr>
        <w:t>
</w:t>
      </w:r>
      <w:r>
        <w:rPr>
          <w:rFonts w:ascii="Times New Roman"/>
          <w:b w:val="false"/>
          <w:i w:val="false"/>
          <w:color w:val="000000"/>
          <w:sz w:val="28"/>
        </w:rPr>
        <w:t>
      23. Средства наружной рекламы и информации - конструкции, сооружения, технические приспособления, художественные элементы и носители, предназначенные для распространения наружной рекламы и информации.</w:t>
      </w:r>
      <w:r>
        <w:br/>
      </w:r>
      <w:r>
        <w:rPr>
          <w:rFonts w:ascii="Times New Roman"/>
          <w:b w:val="false"/>
          <w:i w:val="false"/>
          <w:color w:val="000000"/>
          <w:sz w:val="28"/>
        </w:rPr>
        <w:t>
</w:t>
      </w:r>
      <w:r>
        <w:rPr>
          <w:rFonts w:ascii="Times New Roman"/>
          <w:b w:val="false"/>
          <w:i w:val="false"/>
          <w:color w:val="000000"/>
          <w:sz w:val="28"/>
        </w:rPr>
        <w:t>
      24. Наружная (визуальная) реклама - реклама, размещенная на движимых и недвижимых объектах, а также расположенная в полосе отвода автомобильных дорог общего пользования и на открытом пространстве за пределами помещений в населенных пунктах.</w:t>
      </w:r>
      <w:r>
        <w:br/>
      </w:r>
      <w:r>
        <w:rPr>
          <w:rFonts w:ascii="Times New Roman"/>
          <w:b w:val="false"/>
          <w:i w:val="false"/>
          <w:color w:val="000000"/>
          <w:sz w:val="28"/>
        </w:rPr>
        <w:t>
</w:t>
      </w:r>
      <w:r>
        <w:rPr>
          <w:rFonts w:ascii="Times New Roman"/>
          <w:b w:val="false"/>
          <w:i w:val="false"/>
          <w:color w:val="000000"/>
          <w:sz w:val="28"/>
        </w:rPr>
        <w:t>
      25. Объекты внешнего благоустройства – любые территории города, на которых осуществляется деятельность по комплексному благоустройству: площадки, дворы, кварталы, функционально-планировочные образования, территории районов и микрорайонов, город в целом,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r>
        <w:br/>
      </w:r>
      <w:r>
        <w:rPr>
          <w:rFonts w:ascii="Times New Roman"/>
          <w:b w:val="false"/>
          <w:i w:val="false"/>
          <w:color w:val="000000"/>
          <w:sz w:val="28"/>
        </w:rPr>
        <w:t>
</w:t>
      </w:r>
      <w:r>
        <w:rPr>
          <w:rFonts w:ascii="Times New Roman"/>
          <w:b w:val="false"/>
          <w:i w:val="false"/>
          <w:color w:val="000000"/>
          <w:sz w:val="28"/>
        </w:rPr>
        <w:t>
      26.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w:t>
      </w:r>
      <w:r>
        <w:rPr>
          <w:rFonts w:ascii="Times New Roman"/>
          <w:b w:val="false"/>
          <w:i w:val="false"/>
          <w:color w:val="000000"/>
          <w:sz w:val="28"/>
        </w:rPr>
        <w:t>
      27.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w:t>
      </w:r>
      <w:r>
        <w:rPr>
          <w:rFonts w:ascii="Times New Roman"/>
          <w:b w:val="false"/>
          <w:i w:val="false"/>
          <w:color w:val="000000"/>
          <w:sz w:val="28"/>
        </w:rPr>
        <w:t>
      28. Прилегающая территория – территория общего пользования, непосредственно примыкающая к границам земельного участка и (или) к периметрам здания, сооружения, ограждения строительной площадки, к объектам торговли, рекламы и иным объектам, находящимся в собственности и (или) пользовании у юридических и физических лиц закрепленная за ними согласно паспортов благоустройства.</w:t>
      </w:r>
      <w:r>
        <w:br/>
      </w:r>
      <w:r>
        <w:rPr>
          <w:rFonts w:ascii="Times New Roman"/>
          <w:b w:val="false"/>
          <w:i w:val="false"/>
          <w:color w:val="000000"/>
          <w:sz w:val="28"/>
        </w:rPr>
        <w:t>
</w:t>
      </w:r>
      <w:r>
        <w:rPr>
          <w:rFonts w:ascii="Times New Roman"/>
          <w:b w:val="false"/>
          <w:i w:val="false"/>
          <w:color w:val="000000"/>
          <w:sz w:val="28"/>
        </w:rPr>
        <w:t>
      29.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p>
    <w:bookmarkEnd w:id="5"/>
    <w:bookmarkStart w:name="z37" w:id="6"/>
    <w:p>
      <w:pPr>
        <w:spacing w:after="0"/>
        <w:ind w:left="0"/>
        <w:jc w:val="left"/>
      </w:pPr>
      <w:r>
        <w:rPr>
          <w:rFonts w:ascii="Times New Roman"/>
          <w:b/>
          <w:i w:val="false"/>
          <w:color w:val="000000"/>
        </w:rPr>
        <w:t xml:space="preserve"> 
Раздел 3. Общие требования</w:t>
      </w:r>
    </w:p>
    <w:bookmarkEnd w:id="6"/>
    <w:bookmarkStart w:name="z38" w:id="7"/>
    <w:p>
      <w:pPr>
        <w:spacing w:after="0"/>
        <w:ind w:left="0"/>
        <w:jc w:val="both"/>
      </w:pPr>
      <w:r>
        <w:rPr>
          <w:rFonts w:ascii="Times New Roman"/>
          <w:b w:val="false"/>
          <w:i w:val="false"/>
          <w:color w:val="000000"/>
          <w:sz w:val="28"/>
        </w:rPr>
        <w:t>
      30.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31. Хозяйствующие субъекты, обслуживающие все виды коммуникаций должны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32. Юридические и физические лица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уполномоченным органом, подведомственным акимату района в сфере жилищно-коммунального хозяйства, пассажирского транспорта и автомобильных дорог. В ордер включаются требования о сроках и условиях восстановления и благоустройства нарушенных покрытий. В случае невыполнения требований ордера уполномоченным органом, подведомственным акимату района в сфере жилищно-коммунального хозяйства, пассажирского транспорта и автомобильных дорог принимаются меры по принудительному исполнению требований ордера в судебном порядке и при необходимости с возмещением причиненного ущерба.</w:t>
      </w:r>
      <w:r>
        <w:br/>
      </w:r>
      <w:r>
        <w:rPr>
          <w:rFonts w:ascii="Times New Roman"/>
          <w:b w:val="false"/>
          <w:i w:val="false"/>
          <w:color w:val="000000"/>
          <w:sz w:val="28"/>
        </w:rPr>
        <w:t>
</w:t>
      </w:r>
      <w:r>
        <w:rPr>
          <w:rFonts w:ascii="Times New Roman"/>
          <w:b w:val="false"/>
          <w:i w:val="false"/>
          <w:color w:val="000000"/>
          <w:sz w:val="28"/>
        </w:rPr>
        <w:t>
      33. Юридические и физические лица после завершения земельных работ, связанных с разрушением асфальтного покрытия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34. Юридические и физические лица, производящие дорожно – ремонтные работы должны принимать меры по замене пришедших в негодность люков, решеток ливневой канализации, расположенных на автодорогах города, а также обустраивать спуски с пешеходных тротуаров в местах перехода дороги для проезда инвалидных колясок, детских колясок и для удобства пешеходов.</w:t>
      </w:r>
      <w:r>
        <w:br/>
      </w:r>
      <w:r>
        <w:rPr>
          <w:rFonts w:ascii="Times New Roman"/>
          <w:b w:val="false"/>
          <w:i w:val="false"/>
          <w:color w:val="000000"/>
          <w:sz w:val="28"/>
        </w:rPr>
        <w:t>
</w:t>
      </w:r>
      <w:r>
        <w:rPr>
          <w:rFonts w:ascii="Times New Roman"/>
          <w:b w:val="false"/>
          <w:i w:val="false"/>
          <w:color w:val="000000"/>
          <w:sz w:val="28"/>
        </w:rPr>
        <w:t>
      35. На территории населенных пунктов района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6.00 часов, кроме работ по уборке территории либо работ по устранению аварийных ситуаций;</w:t>
      </w:r>
      <w:r>
        <w:br/>
      </w:r>
      <w:r>
        <w:rPr>
          <w:rFonts w:ascii="Times New Roman"/>
          <w:b w:val="false"/>
          <w:i w:val="false"/>
          <w:color w:val="000000"/>
          <w:sz w:val="28"/>
        </w:rPr>
        <w:t>
      6) стоянка,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стоянка, мойка и парковка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
      36.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 в соответствии с утвержденными в установленном порядке лимитами размещения отходов производства и потребления.</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37. В жилой зоне не допускается:</w:t>
      </w:r>
      <w:r>
        <w:br/>
      </w:r>
      <w:r>
        <w:rPr>
          <w:rFonts w:ascii="Times New Roman"/>
          <w:b w:val="false"/>
          <w:i w:val="false"/>
          <w:color w:val="000000"/>
          <w:sz w:val="28"/>
        </w:rPr>
        <w:t>
      1) сквозное движение транспортных средств;</w:t>
      </w:r>
      <w:r>
        <w:br/>
      </w:r>
      <w:r>
        <w:rPr>
          <w:rFonts w:ascii="Times New Roman"/>
          <w:b w:val="false"/>
          <w:i w:val="false"/>
          <w:color w:val="000000"/>
          <w:sz w:val="28"/>
        </w:rPr>
        <w:t>
      2) движение транспортных средств вне проезжей части;</w:t>
      </w:r>
      <w:r>
        <w:br/>
      </w:r>
      <w:r>
        <w:rPr>
          <w:rFonts w:ascii="Times New Roman"/>
          <w:b w:val="false"/>
          <w:i w:val="false"/>
          <w:color w:val="000000"/>
          <w:sz w:val="28"/>
        </w:rPr>
        <w:t>
      3) учебная езда;</w:t>
      </w:r>
      <w:r>
        <w:br/>
      </w:r>
      <w:r>
        <w:rPr>
          <w:rFonts w:ascii="Times New Roman"/>
          <w:b w:val="false"/>
          <w:i w:val="false"/>
          <w:color w:val="000000"/>
          <w:sz w:val="28"/>
        </w:rPr>
        <w:t>
      4) стоянка грузовых автомобилей с разрешенной максимальной массой более 3,5 тонн, автобусов вне специально выделенных и обозначенных знаками и (или) разметкой мест;</w:t>
      </w:r>
      <w:r>
        <w:br/>
      </w:r>
      <w:r>
        <w:rPr>
          <w:rFonts w:ascii="Times New Roman"/>
          <w:b w:val="false"/>
          <w:i w:val="false"/>
          <w:color w:val="000000"/>
          <w:sz w:val="28"/>
        </w:rPr>
        <w:t>
      5) подавать звуковой сигнал, включать громкую музыку;</w:t>
      </w:r>
      <w:r>
        <w:br/>
      </w:r>
      <w:r>
        <w:rPr>
          <w:rFonts w:ascii="Times New Roman"/>
          <w:b w:val="false"/>
          <w:i w:val="false"/>
          <w:color w:val="000000"/>
          <w:sz w:val="28"/>
        </w:rPr>
        <w:t>
      6) стоянка механических транспортных средств с работающим двигателем.</w:t>
      </w:r>
      <w:r>
        <w:br/>
      </w:r>
      <w:r>
        <w:rPr>
          <w:rFonts w:ascii="Times New Roman"/>
          <w:b w:val="false"/>
          <w:i w:val="false"/>
          <w:color w:val="000000"/>
          <w:sz w:val="28"/>
        </w:rPr>
        <w:t>
      Требования данного пункта распространяются также и на дворовые территории.</w:t>
      </w:r>
    </w:p>
    <w:bookmarkEnd w:id="7"/>
    <w:bookmarkStart w:name="z46" w:id="8"/>
    <w:p>
      <w:pPr>
        <w:spacing w:after="0"/>
        <w:ind w:left="0"/>
        <w:jc w:val="left"/>
      </w:pPr>
      <w:r>
        <w:rPr>
          <w:rFonts w:ascii="Times New Roman"/>
          <w:b/>
          <w:i w:val="false"/>
          <w:color w:val="000000"/>
        </w:rPr>
        <w:t xml:space="preserve"> 
Раздел 4. Организация уборки и очистки территории, виды и основные требования к уборке</w:t>
      </w:r>
    </w:p>
    <w:bookmarkEnd w:id="8"/>
    <w:bookmarkStart w:name="z47" w:id="9"/>
    <w:p>
      <w:pPr>
        <w:spacing w:after="0"/>
        <w:ind w:left="0"/>
        <w:jc w:val="both"/>
      </w:pPr>
      <w:r>
        <w:rPr>
          <w:rFonts w:ascii="Times New Roman"/>
          <w:b w:val="false"/>
          <w:i w:val="false"/>
          <w:color w:val="000000"/>
          <w:sz w:val="28"/>
        </w:rPr>
        <w:t>
      38. Уборка территории санитарно-защитных зон промышленных предприятий осуществляется собственниками и (или) пользователями таких предприятий.</w:t>
      </w:r>
      <w:r>
        <w:br/>
      </w:r>
      <w:r>
        <w:rPr>
          <w:rFonts w:ascii="Times New Roman"/>
          <w:b w:val="false"/>
          <w:i w:val="false"/>
          <w:color w:val="000000"/>
          <w:sz w:val="28"/>
        </w:rPr>
        <w:t>
</w:t>
      </w:r>
      <w:r>
        <w:rPr>
          <w:rFonts w:ascii="Times New Roman"/>
          <w:b w:val="false"/>
          <w:i w:val="false"/>
          <w:color w:val="000000"/>
          <w:sz w:val="28"/>
        </w:rPr>
        <w:t>
      39. Юридические и физические лица, независимо от форм собственности, должны выполнять в соответствии с настоящими Правилами и паспортами благоустройства уборку, поливку и посыпку тротуаров песком, вывоз снега и мусора, очистку водостоков и дренажей в границах отведенной территории.</w:t>
      </w:r>
      <w:r>
        <w:br/>
      </w:r>
      <w:r>
        <w:rPr>
          <w:rFonts w:ascii="Times New Roman"/>
          <w:b w:val="false"/>
          <w:i w:val="false"/>
          <w:color w:val="000000"/>
          <w:sz w:val="28"/>
        </w:rPr>
        <w:t>
</w:t>
      </w:r>
      <w:r>
        <w:rPr>
          <w:rFonts w:ascii="Times New Roman"/>
          <w:b w:val="false"/>
          <w:i w:val="false"/>
          <w:color w:val="000000"/>
          <w:sz w:val="28"/>
        </w:rPr>
        <w:t>
      40. Текущее санитарное содержание и очистка территории осуществляется предприятиями, специализирующимися на вывозе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населенных пунктов от мусора, отходов и их своевременной вывозки;</w:t>
      </w:r>
      <w:r>
        <w:br/>
      </w:r>
      <w:r>
        <w:rPr>
          <w:rFonts w:ascii="Times New Roman"/>
          <w:b w:val="false"/>
          <w:i w:val="false"/>
          <w:color w:val="000000"/>
          <w:sz w:val="28"/>
        </w:rPr>
        <w:t>
      2) надлежащее санитарное обустройство территории: планово – регулярная, текущая очистка площадок для сбора отходов потребления, наличие контейнеров для отходов (за исключением случаев, когда их сбор организован непосредственно в специальные автомобили),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территории, полив,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 защитных зон.</w:t>
      </w:r>
      <w:r>
        <w:br/>
      </w:r>
      <w:r>
        <w:rPr>
          <w:rFonts w:ascii="Times New Roman"/>
          <w:b w:val="false"/>
          <w:i w:val="false"/>
          <w:color w:val="000000"/>
          <w:sz w:val="28"/>
        </w:rPr>
        <w:t>
</w:t>
      </w:r>
      <w:r>
        <w:rPr>
          <w:rFonts w:ascii="Times New Roman"/>
          <w:b w:val="false"/>
          <w:i w:val="false"/>
          <w:color w:val="000000"/>
          <w:sz w:val="28"/>
        </w:rPr>
        <w:t>
      41. Система санитарной очистки территорий населенных мест должна предусматривать сбор, удаление, обезвреживание и утилизацию бытовых и производственных отходов.</w:t>
      </w:r>
      <w:r>
        <w:br/>
      </w:r>
      <w:r>
        <w:rPr>
          <w:rFonts w:ascii="Times New Roman"/>
          <w:b w:val="false"/>
          <w:i w:val="false"/>
          <w:color w:val="000000"/>
          <w:sz w:val="28"/>
        </w:rPr>
        <w:t>
</w:t>
      </w:r>
      <w:r>
        <w:rPr>
          <w:rFonts w:ascii="Times New Roman"/>
          <w:b w:val="false"/>
          <w:i w:val="false"/>
          <w:color w:val="000000"/>
          <w:sz w:val="28"/>
        </w:rPr>
        <w:t xml:space="preserve">
      42. На вновь застраиваемых участках, очистка должна быть организована к моменту ввода зданий в эксплуатацию. </w:t>
      </w:r>
      <w:r>
        <w:br/>
      </w:r>
      <w:r>
        <w:rPr>
          <w:rFonts w:ascii="Times New Roman"/>
          <w:b w:val="false"/>
          <w:i w:val="false"/>
          <w:color w:val="000000"/>
          <w:sz w:val="28"/>
        </w:rPr>
        <w:t>
</w:t>
      </w:r>
      <w:r>
        <w:rPr>
          <w:rFonts w:ascii="Times New Roman"/>
          <w:b w:val="false"/>
          <w:i w:val="false"/>
          <w:color w:val="000000"/>
          <w:sz w:val="28"/>
        </w:rPr>
        <w:t>
      43.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44. Организации и предприятия,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r>
        <w:br/>
      </w:r>
      <w:r>
        <w:rPr>
          <w:rFonts w:ascii="Times New Roman"/>
          <w:b w:val="false"/>
          <w:i w:val="false"/>
          <w:color w:val="000000"/>
          <w:sz w:val="28"/>
        </w:rPr>
        <w:t>
</w:t>
      </w:r>
      <w:r>
        <w:rPr>
          <w:rFonts w:ascii="Times New Roman"/>
          <w:b w:val="false"/>
          <w:i w:val="false"/>
          <w:color w:val="000000"/>
          <w:sz w:val="28"/>
        </w:rPr>
        <w:t>
      45. Определение границ уборки территорий осуществляется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бульвары аллеи, конечные пункты отстоя, бесхозяйные пустыри) – государственными учреждениями - администраторами соответствующих бюджетных программ акимата города Караганды в объеме государственных закупок;</w:t>
      </w:r>
      <w:r>
        <w:br/>
      </w:r>
      <w:r>
        <w:rPr>
          <w:rFonts w:ascii="Times New Roman"/>
          <w:b w:val="false"/>
          <w:i w:val="false"/>
          <w:color w:val="000000"/>
          <w:sz w:val="28"/>
        </w:rPr>
        <w:t>
      2) по внутриквартальным и прочим территориям границы уборки определяются согласно паспортам благоустройства, выдаваемым акимами сельских округов и Акимом поселка.</w:t>
      </w:r>
    </w:p>
    <w:bookmarkEnd w:id="9"/>
    <w:bookmarkStart w:name="z55" w:id="10"/>
    <w:p>
      <w:pPr>
        <w:spacing w:after="0"/>
        <w:ind w:left="0"/>
        <w:jc w:val="left"/>
      </w:pPr>
      <w:r>
        <w:rPr>
          <w:rFonts w:ascii="Times New Roman"/>
          <w:b/>
          <w:i w:val="false"/>
          <w:color w:val="000000"/>
        </w:rPr>
        <w:t xml:space="preserve"> 
Глава 1. Уборка территорий в осенне-зимний период</w:t>
      </w:r>
    </w:p>
    <w:bookmarkEnd w:id="10"/>
    <w:bookmarkStart w:name="z56" w:id="11"/>
    <w:p>
      <w:pPr>
        <w:spacing w:after="0"/>
        <w:ind w:left="0"/>
        <w:jc w:val="both"/>
      </w:pPr>
      <w:r>
        <w:rPr>
          <w:rFonts w:ascii="Times New Roman"/>
          <w:b w:val="false"/>
          <w:i w:val="false"/>
          <w:color w:val="000000"/>
          <w:sz w:val="28"/>
        </w:rPr>
        <w:t>
      46. Период осенне-зимней уборки устанавливается с 1 ноября по 1 апреля. В случае резкого изменения погодных условий (снег, мороз) сроки начала и окончания осеннее-зимней уборки корректируются администратором соответствующей бюджетной программы.</w:t>
      </w:r>
      <w:r>
        <w:br/>
      </w:r>
      <w:r>
        <w:rPr>
          <w:rFonts w:ascii="Times New Roman"/>
          <w:b w:val="false"/>
          <w:i w:val="false"/>
          <w:color w:val="000000"/>
          <w:sz w:val="28"/>
        </w:rPr>
        <w:t>
</w:t>
      </w:r>
      <w:r>
        <w:rPr>
          <w:rFonts w:ascii="Times New Roman"/>
          <w:b w:val="false"/>
          <w:i w:val="false"/>
          <w:color w:val="000000"/>
          <w:sz w:val="28"/>
        </w:rPr>
        <w:t>
      47.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48.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49.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50. Наледь на тротуарах и проезжей части,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51.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в качестве противогололедного реагента на тротуарах, посадочных площадках остановок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xml:space="preserve">
      52.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 </w:t>
      </w:r>
      <w:r>
        <w:br/>
      </w:r>
      <w:r>
        <w:rPr>
          <w:rFonts w:ascii="Times New Roman"/>
          <w:b w:val="false"/>
          <w:i w:val="false"/>
          <w:color w:val="000000"/>
          <w:sz w:val="28"/>
        </w:rPr>
        <w:t>
</w:t>
      </w:r>
      <w:r>
        <w:rPr>
          <w:rFonts w:ascii="Times New Roman"/>
          <w:b w:val="false"/>
          <w:i w:val="false"/>
          <w:color w:val="000000"/>
          <w:sz w:val="28"/>
        </w:rPr>
        <w:t>
      53.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54.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55.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пассажирского транспорта, с мостов и путепроводов, мест массового посещения населения (крупных универмагов, рынков, гостиниц, вокзалов, театров),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 Места под снегосвалки определяются акиматом района по предложению Акимов СНП.</w:t>
      </w:r>
      <w:r>
        <w:br/>
      </w:r>
      <w:r>
        <w:rPr>
          <w:rFonts w:ascii="Times New Roman"/>
          <w:b w:val="false"/>
          <w:i w:val="false"/>
          <w:color w:val="000000"/>
          <w:sz w:val="28"/>
        </w:rPr>
        <w:t>
</w:t>
      </w:r>
      <w:r>
        <w:rPr>
          <w:rFonts w:ascii="Times New Roman"/>
          <w:b w:val="false"/>
          <w:i w:val="false"/>
          <w:color w:val="000000"/>
          <w:sz w:val="28"/>
        </w:rPr>
        <w:t xml:space="preserve">
      56. Места временного складирования снега после снеготаяния должны быть очищены от мусора и благоустроены. </w:t>
      </w:r>
      <w:r>
        <w:br/>
      </w:r>
      <w:r>
        <w:rPr>
          <w:rFonts w:ascii="Times New Roman"/>
          <w:b w:val="false"/>
          <w:i w:val="false"/>
          <w:color w:val="000000"/>
          <w:sz w:val="28"/>
        </w:rPr>
        <w:t>
</w:t>
      </w:r>
      <w:r>
        <w:rPr>
          <w:rFonts w:ascii="Times New Roman"/>
          <w:b w:val="false"/>
          <w:i w:val="false"/>
          <w:color w:val="000000"/>
          <w:sz w:val="28"/>
        </w:rPr>
        <w:t>
      57.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58.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59.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60.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61.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62.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63.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64. Сбрасывать снег, лед и мусор в воронки водосточных труб не допускается.</w:t>
      </w:r>
    </w:p>
    <w:bookmarkEnd w:id="11"/>
    <w:bookmarkStart w:name="z75" w:id="12"/>
    <w:p>
      <w:pPr>
        <w:spacing w:after="0"/>
        <w:ind w:left="0"/>
        <w:jc w:val="left"/>
      </w:pPr>
      <w:r>
        <w:rPr>
          <w:rFonts w:ascii="Times New Roman"/>
          <w:b/>
          <w:i w:val="false"/>
          <w:color w:val="000000"/>
        </w:rPr>
        <w:t xml:space="preserve"> 
Глава 2. Уборка территорий в весенне-летний период</w:t>
      </w:r>
    </w:p>
    <w:bookmarkEnd w:id="12"/>
    <w:bookmarkStart w:name="z76" w:id="13"/>
    <w:p>
      <w:pPr>
        <w:spacing w:after="0"/>
        <w:ind w:left="0"/>
        <w:jc w:val="both"/>
      </w:pPr>
      <w:r>
        <w:rPr>
          <w:rFonts w:ascii="Times New Roman"/>
          <w:b w:val="false"/>
          <w:i w:val="false"/>
          <w:color w:val="000000"/>
          <w:sz w:val="28"/>
        </w:rPr>
        <w:t>
      65. Период весеннее-летней уборки устанавливается с 1 апреля по 1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66. Очистка дворовых территорий, внутридворовых проездов и тротуаров от смета, пыли и мелкого бытового мусора, их мойка,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67. Поливочные краны для мойки и поливки из шлангов дворовых территорий должны быть оборудованы в каждом домовладении и содержаться в исправном состоянии.</w:t>
      </w:r>
      <w:r>
        <w:br/>
      </w:r>
      <w:r>
        <w:rPr>
          <w:rFonts w:ascii="Times New Roman"/>
          <w:b w:val="false"/>
          <w:i w:val="false"/>
          <w:color w:val="000000"/>
          <w:sz w:val="28"/>
        </w:rPr>
        <w:t>
</w:t>
      </w:r>
      <w:r>
        <w:rPr>
          <w:rFonts w:ascii="Times New Roman"/>
          <w:b w:val="false"/>
          <w:i w:val="false"/>
          <w:color w:val="000000"/>
          <w:sz w:val="28"/>
        </w:rPr>
        <w:t>
      68. Собственники и (или) пользователи некапитальных объектов (автостоянки, боксовые гаражи, ангары, складские подсобные строения, сооружения, объекты торговли и услуг) должны заключать договоры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69. Металлические ограждения, дорожные знаки и указатели должны содержаться в чистоте.</w:t>
      </w:r>
      <w:r>
        <w:br/>
      </w:r>
      <w:r>
        <w:rPr>
          <w:rFonts w:ascii="Times New Roman"/>
          <w:b w:val="false"/>
          <w:i w:val="false"/>
          <w:color w:val="000000"/>
          <w:sz w:val="28"/>
        </w:rPr>
        <w:t>
</w:t>
      </w:r>
      <w:r>
        <w:rPr>
          <w:rFonts w:ascii="Times New Roman"/>
          <w:b w:val="false"/>
          <w:i w:val="false"/>
          <w:color w:val="000000"/>
          <w:sz w:val="28"/>
        </w:rPr>
        <w:t>
      70. В полосе отвода городских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3"/>
    <w:bookmarkStart w:name="z82" w:id="14"/>
    <w:p>
      <w:pPr>
        <w:spacing w:after="0"/>
        <w:ind w:left="0"/>
        <w:jc w:val="left"/>
      </w:pPr>
      <w:r>
        <w:rPr>
          <w:rFonts w:ascii="Times New Roman"/>
          <w:b/>
          <w:i w:val="false"/>
          <w:color w:val="000000"/>
        </w:rPr>
        <w:t xml:space="preserve"> 
Раздел 5. Содержание фасадов, зданий и сооружений</w:t>
      </w:r>
    </w:p>
    <w:bookmarkEnd w:id="14"/>
    <w:bookmarkStart w:name="z83" w:id="15"/>
    <w:p>
      <w:pPr>
        <w:spacing w:after="0"/>
        <w:ind w:left="0"/>
        <w:jc w:val="both"/>
      </w:pPr>
      <w:r>
        <w:rPr>
          <w:rFonts w:ascii="Times New Roman"/>
          <w:b w:val="false"/>
          <w:i w:val="false"/>
          <w:color w:val="000000"/>
          <w:sz w:val="28"/>
        </w:rPr>
        <w:t>
      71.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72.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73.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74. Входы, цоколи, витрины, вывески, средства размещения наружной рекламы должны содержаться собственником и (или) пользователем здания и (или) сооружения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75. Не допускается:</w:t>
      </w:r>
      <w:r>
        <w:br/>
      </w:r>
      <w:r>
        <w:rPr>
          <w:rFonts w:ascii="Times New Roman"/>
          <w:b w:val="false"/>
          <w:i w:val="false"/>
          <w:color w:val="000000"/>
          <w:sz w:val="28"/>
        </w:rPr>
        <w:t>
      1) самовольное переоборудование балконов и лоджий, установление цветочных ящиков с внешней стороны окон и балконов;</w:t>
      </w:r>
      <w:r>
        <w:br/>
      </w:r>
      <w:r>
        <w:rPr>
          <w:rFonts w:ascii="Times New Roman"/>
          <w:b w:val="false"/>
          <w:i w:val="false"/>
          <w:color w:val="000000"/>
          <w:sz w:val="28"/>
        </w:rPr>
        <w:t>
      2)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3) загромождение балконов предметами домашнего обихода (мебелью и тарой), ставящее под угрозу обеспечение безопасности;</w:t>
      </w:r>
      <w:r>
        <w:br/>
      </w:r>
      <w:r>
        <w:rPr>
          <w:rFonts w:ascii="Times New Roman"/>
          <w:b w:val="false"/>
          <w:i w:val="false"/>
          <w:color w:val="000000"/>
          <w:sz w:val="28"/>
        </w:rPr>
        <w:t>
      4)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5)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76.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должны быть исправными и содержаться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77. Руководители предприятий и организаций, в ведении которых находятся здания и сооружения, собственники и (или) пользователи зданий и сооружений должны обеспечить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78. Витрины магазинов и офисов, выходящих фасадами на улицы, должны иметь световое оформление.</w:t>
      </w:r>
      <w:r>
        <w:br/>
      </w:r>
      <w:r>
        <w:rPr>
          <w:rFonts w:ascii="Times New Roman"/>
          <w:b w:val="false"/>
          <w:i w:val="false"/>
          <w:color w:val="000000"/>
          <w:sz w:val="28"/>
        </w:rPr>
        <w:t>
</w:t>
      </w:r>
      <w:r>
        <w:rPr>
          <w:rFonts w:ascii="Times New Roman"/>
          <w:b w:val="false"/>
          <w:i w:val="false"/>
          <w:color w:val="000000"/>
          <w:sz w:val="28"/>
        </w:rPr>
        <w:t>
      79. Цветовое решение зданий и сооружений, а также их фасадов должно быть выдержано в единой цветовой гамме, учитывая сложившуюся застройку.</w:t>
      </w:r>
    </w:p>
    <w:bookmarkEnd w:id="15"/>
    <w:bookmarkStart w:name="z92" w:id="16"/>
    <w:p>
      <w:pPr>
        <w:spacing w:after="0"/>
        <w:ind w:left="0"/>
        <w:jc w:val="left"/>
      </w:pPr>
      <w:r>
        <w:rPr>
          <w:rFonts w:ascii="Times New Roman"/>
          <w:b/>
          <w:i w:val="false"/>
          <w:color w:val="000000"/>
        </w:rPr>
        <w:t xml:space="preserve"> 
Раздел 6. Благоустройство территорий жилого назначения</w:t>
      </w:r>
    </w:p>
    <w:bookmarkEnd w:id="16"/>
    <w:bookmarkStart w:name="z93" w:id="17"/>
    <w:p>
      <w:pPr>
        <w:spacing w:after="0"/>
        <w:ind w:left="0"/>
        <w:jc w:val="both"/>
      </w:pPr>
      <w:r>
        <w:rPr>
          <w:rFonts w:ascii="Times New Roman"/>
          <w:b w:val="false"/>
          <w:i w:val="false"/>
          <w:color w:val="000000"/>
          <w:sz w:val="28"/>
        </w:rPr>
        <w:t>
      80. Территория, прилегающая к жилому зданию, должна быть благоустроена, озеленена, освещена, ограждена и зонирована, подъездные пути и пешеходные дорожки должны иметь твердое покрытие.</w:t>
      </w:r>
      <w:r>
        <w:br/>
      </w:r>
      <w:r>
        <w:rPr>
          <w:rFonts w:ascii="Times New Roman"/>
          <w:b w:val="false"/>
          <w:i w:val="false"/>
          <w:color w:val="000000"/>
          <w:sz w:val="28"/>
        </w:rPr>
        <w:t>
</w:t>
      </w:r>
      <w:r>
        <w:rPr>
          <w:rFonts w:ascii="Times New Roman"/>
          <w:b w:val="false"/>
          <w:i w:val="false"/>
          <w:color w:val="000000"/>
          <w:sz w:val="28"/>
        </w:rPr>
        <w:t>
      81. Свободные от застройки и дорог территории объектов должны благоустраиваться и озеленяться.</w:t>
      </w:r>
      <w:r>
        <w:br/>
      </w:r>
      <w:r>
        <w:rPr>
          <w:rFonts w:ascii="Times New Roman"/>
          <w:b w:val="false"/>
          <w:i w:val="false"/>
          <w:color w:val="000000"/>
          <w:sz w:val="28"/>
        </w:rPr>
        <w:t>
</w:t>
      </w:r>
      <w:r>
        <w:rPr>
          <w:rFonts w:ascii="Times New Roman"/>
          <w:b w:val="false"/>
          <w:i w:val="false"/>
          <w:color w:val="000000"/>
          <w:sz w:val="28"/>
        </w:rPr>
        <w:t>
      82.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Число светильников следует определять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83.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7"/>
    <w:bookmarkStart w:name="z97" w:id="18"/>
    <w:p>
      <w:pPr>
        <w:spacing w:after="0"/>
        <w:ind w:left="0"/>
        <w:jc w:val="left"/>
      </w:pPr>
      <w:r>
        <w:rPr>
          <w:rFonts w:ascii="Times New Roman"/>
          <w:b/>
          <w:i w:val="false"/>
          <w:color w:val="000000"/>
        </w:rPr>
        <w:t xml:space="preserve"> 
Раздел 7. Освещение территории населенных пунктов</w:t>
      </w:r>
    </w:p>
    <w:bookmarkEnd w:id="18"/>
    <w:bookmarkStart w:name="z98" w:id="19"/>
    <w:p>
      <w:pPr>
        <w:spacing w:after="0"/>
        <w:ind w:left="0"/>
        <w:jc w:val="both"/>
      </w:pPr>
      <w:r>
        <w:rPr>
          <w:rFonts w:ascii="Times New Roman"/>
          <w:b w:val="false"/>
          <w:i w:val="false"/>
          <w:color w:val="000000"/>
          <w:sz w:val="28"/>
        </w:rPr>
        <w:t>
      84. Освещение территории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85.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86.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87.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88. Включение наружного освещения улиц, дорог, пешеходных частей площадей, набережных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89. Процент не горящих светильников на улицах не должен превышать 10 %,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90.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91. Вышедшие из строя газоразрядные лампы, содержащие ртуть, – дуговые ртутные люминесцентные (ДРЛ), дуговые ртутные йодидов металлов (ДРИМ), дуговые натриевые (ДНАТ)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городской полигон.</w:t>
      </w:r>
      <w:r>
        <w:br/>
      </w:r>
      <w:r>
        <w:rPr>
          <w:rFonts w:ascii="Times New Roman"/>
          <w:b w:val="false"/>
          <w:i w:val="false"/>
          <w:color w:val="000000"/>
          <w:sz w:val="28"/>
        </w:rPr>
        <w:t>
</w:t>
      </w:r>
      <w:r>
        <w:rPr>
          <w:rFonts w:ascii="Times New Roman"/>
          <w:b w:val="false"/>
          <w:i w:val="false"/>
          <w:color w:val="000000"/>
          <w:sz w:val="28"/>
        </w:rPr>
        <w:t>
      92.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19"/>
    <w:bookmarkStart w:name="z107" w:id="20"/>
    <w:p>
      <w:pPr>
        <w:spacing w:after="0"/>
        <w:ind w:left="0"/>
        <w:jc w:val="left"/>
      </w:pPr>
      <w:r>
        <w:rPr>
          <w:rFonts w:ascii="Times New Roman"/>
          <w:b/>
          <w:i w:val="false"/>
          <w:color w:val="000000"/>
        </w:rPr>
        <w:t xml:space="preserve"> 
Раздел 8. Благоустройство территорий общего пользования, рекреационного назначения</w:t>
      </w:r>
    </w:p>
    <w:bookmarkEnd w:id="20"/>
    <w:bookmarkStart w:name="z108" w:id="21"/>
    <w:p>
      <w:pPr>
        <w:spacing w:after="0"/>
        <w:ind w:left="0"/>
        <w:jc w:val="both"/>
      </w:pPr>
      <w:r>
        <w:rPr>
          <w:rFonts w:ascii="Times New Roman"/>
          <w:b w:val="false"/>
          <w:i w:val="false"/>
          <w:color w:val="000000"/>
          <w:sz w:val="28"/>
        </w:rPr>
        <w:t xml:space="preserve">
      93. Уборка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 </w:t>
      </w:r>
      <w:r>
        <w:br/>
      </w:r>
      <w:r>
        <w:rPr>
          <w:rFonts w:ascii="Times New Roman"/>
          <w:b w:val="false"/>
          <w:i w:val="false"/>
          <w:color w:val="000000"/>
          <w:sz w:val="28"/>
        </w:rPr>
        <w:t>
</w:t>
      </w:r>
      <w:r>
        <w:rPr>
          <w:rFonts w:ascii="Times New Roman"/>
          <w:b w:val="false"/>
          <w:i w:val="false"/>
          <w:color w:val="000000"/>
          <w:sz w:val="28"/>
        </w:rPr>
        <w:t>
      94.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95.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96.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97. Очистка урн производится по мере их заполнения, но не реже одного раза в день. Мойка урн производится по мере загрязнения, но не реже одного раза в неделю. Урны, расположенные на остановках общественного пассажирского транспорта, очищаются и промываются организациями, осуществляющими уборку остановок, а урны, установленные у остальных объектов, - собственниками и (или) пользователями указанных объектов.</w:t>
      </w:r>
      <w:r>
        <w:br/>
      </w:r>
      <w:r>
        <w:rPr>
          <w:rFonts w:ascii="Times New Roman"/>
          <w:b w:val="false"/>
          <w:i w:val="false"/>
          <w:color w:val="000000"/>
          <w:sz w:val="28"/>
        </w:rPr>
        <w:t>
      Покраска урн осуществляется собственниками и (или) пользователями, один раз в год (апрель), а также по мере необходимости или по предписанию соответствующих служб.</w:t>
      </w:r>
      <w:r>
        <w:br/>
      </w:r>
      <w:r>
        <w:rPr>
          <w:rFonts w:ascii="Times New Roman"/>
          <w:b w:val="false"/>
          <w:i w:val="false"/>
          <w:color w:val="000000"/>
          <w:sz w:val="28"/>
        </w:rPr>
        <w:t>
</w:t>
      </w:r>
      <w:r>
        <w:rPr>
          <w:rFonts w:ascii="Times New Roman"/>
          <w:b w:val="false"/>
          <w:i w:val="false"/>
          <w:color w:val="000000"/>
          <w:sz w:val="28"/>
        </w:rPr>
        <w:t>
      98. Не допускается сорить на улицах, площадях, пляжах, в парках, скверах и дворах.</w:t>
      </w:r>
      <w:r>
        <w:br/>
      </w:r>
      <w:r>
        <w:rPr>
          <w:rFonts w:ascii="Times New Roman"/>
          <w:b w:val="false"/>
          <w:i w:val="false"/>
          <w:color w:val="000000"/>
          <w:sz w:val="28"/>
        </w:rPr>
        <w:t>
</w:t>
      </w:r>
      <w:r>
        <w:rPr>
          <w:rFonts w:ascii="Times New Roman"/>
          <w:b w:val="false"/>
          <w:i w:val="false"/>
          <w:color w:val="000000"/>
          <w:sz w:val="28"/>
        </w:rPr>
        <w:t>
      99. После закрытия пляжей должна производиться основная уборка берега, раздевалок, туалетов, зеленой зоны, мойка тары и дезинфекция туалетов. Днем производится текущая уборка. Собранные отходы должны вывозиться до 8 часов утра.</w:t>
      </w:r>
      <w:r>
        <w:br/>
      </w:r>
      <w:r>
        <w:rPr>
          <w:rFonts w:ascii="Times New Roman"/>
          <w:b w:val="false"/>
          <w:i w:val="false"/>
          <w:color w:val="000000"/>
          <w:sz w:val="28"/>
        </w:rPr>
        <w:t>
</w:t>
      </w:r>
      <w:r>
        <w:rPr>
          <w:rFonts w:ascii="Times New Roman"/>
          <w:b w:val="false"/>
          <w:i w:val="false"/>
          <w:color w:val="000000"/>
          <w:sz w:val="28"/>
        </w:rPr>
        <w:t>
      100. Урны должны быть расставлены из расчета не менее одной на 1600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территории пляжа и располагаться на расстоянии 3-5 метров от полосы зеленых насаждений и не менее 10 метров от уреза воды, расстояние между ними не должно превышать 40 метров.</w:t>
      </w:r>
      <w:r>
        <w:br/>
      </w:r>
      <w:r>
        <w:rPr>
          <w:rFonts w:ascii="Times New Roman"/>
          <w:b w:val="false"/>
          <w:i w:val="false"/>
          <w:color w:val="000000"/>
          <w:sz w:val="28"/>
        </w:rPr>
        <w:t>
</w:t>
      </w:r>
      <w:r>
        <w:rPr>
          <w:rFonts w:ascii="Times New Roman"/>
          <w:b w:val="false"/>
          <w:i w:val="false"/>
          <w:color w:val="000000"/>
          <w:sz w:val="28"/>
        </w:rPr>
        <w:t>
      101. Контейнеры емкостью 0,75 кубических метров (далее - м</w:t>
      </w:r>
      <w:r>
        <w:rPr>
          <w:rFonts w:ascii="Times New Roman"/>
          <w:b w:val="false"/>
          <w:i w:val="false"/>
          <w:color w:val="000000"/>
          <w:vertAlign w:val="superscript"/>
        </w:rPr>
        <w:t>3</w:t>
      </w:r>
      <w:r>
        <w:rPr>
          <w:rFonts w:ascii="Times New Roman"/>
          <w:b w:val="false"/>
          <w:i w:val="false"/>
          <w:color w:val="000000"/>
          <w:sz w:val="28"/>
        </w:rPr>
        <w:t>) должны устанавливаться из расчета один контейнер на 3500 - 4000 м</w:t>
      </w:r>
      <w:r>
        <w:rPr>
          <w:rFonts w:ascii="Times New Roman"/>
          <w:b w:val="false"/>
          <w:i w:val="false"/>
          <w:color w:val="000000"/>
          <w:vertAlign w:val="superscript"/>
        </w:rPr>
        <w:t>2</w:t>
      </w:r>
      <w:r>
        <w:rPr>
          <w:rFonts w:ascii="Times New Roman"/>
          <w:b w:val="false"/>
          <w:i w:val="false"/>
          <w:color w:val="000000"/>
          <w:sz w:val="28"/>
        </w:rPr>
        <w:t xml:space="preserve"> площади пляжа.</w:t>
      </w:r>
      <w:r>
        <w:br/>
      </w:r>
      <w:r>
        <w:rPr>
          <w:rFonts w:ascii="Times New Roman"/>
          <w:b w:val="false"/>
          <w:i w:val="false"/>
          <w:color w:val="000000"/>
          <w:sz w:val="28"/>
        </w:rPr>
        <w:t>
</w:t>
      </w:r>
      <w:r>
        <w:rPr>
          <w:rFonts w:ascii="Times New Roman"/>
          <w:b w:val="false"/>
          <w:i w:val="false"/>
          <w:color w:val="000000"/>
          <w:sz w:val="28"/>
        </w:rPr>
        <w:t>
      102. На территориях пляжей должны быть оборудованы общественные туалеты из расчета одно место на 75 посетителей на расстоянии до места купания не менее 50 метров и не более 200 метров.</w:t>
      </w:r>
      <w:r>
        <w:br/>
      </w:r>
      <w:r>
        <w:rPr>
          <w:rFonts w:ascii="Times New Roman"/>
          <w:b w:val="false"/>
          <w:i w:val="false"/>
          <w:color w:val="000000"/>
          <w:sz w:val="28"/>
        </w:rPr>
        <w:t>
</w:t>
      </w:r>
      <w:r>
        <w:rPr>
          <w:rFonts w:ascii="Times New Roman"/>
          <w:b w:val="false"/>
          <w:i w:val="false"/>
          <w:color w:val="000000"/>
          <w:sz w:val="28"/>
        </w:rPr>
        <w:t>
      103. На территории пляжа должны быть установлены фонтанчики с подводом питьевой воды. Расстояние между фонтанчиками не должно превышать 200 метров. Стоки от фонтанчиков могут использоваться для полива зеленых насаждений пляжа, допускается их отвод в проточные водоемы на расстоянии не менее 100 метров ниже по течению реки от границы пляжа. Не допускается отвод воды из питьевых фонтанчиков в места, не предназначенные для этой цели.</w:t>
      </w:r>
      <w:r>
        <w:br/>
      </w:r>
      <w:r>
        <w:rPr>
          <w:rFonts w:ascii="Times New Roman"/>
          <w:b w:val="false"/>
          <w:i w:val="false"/>
          <w:color w:val="000000"/>
          <w:sz w:val="28"/>
        </w:rPr>
        <w:t>
</w:t>
      </w:r>
      <w:r>
        <w:rPr>
          <w:rFonts w:ascii="Times New Roman"/>
          <w:b w:val="false"/>
          <w:i w:val="false"/>
          <w:color w:val="000000"/>
          <w:sz w:val="28"/>
        </w:rPr>
        <w:t>
      104.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
      105. Открытые и закрытые раздевалки, павильоны для раздевания, гардеробы должны мыться ежедневно с применением дезинфицирующих средств, разрешенных к применению в Республике Казахстан.</w:t>
      </w:r>
      <w:r>
        <w:br/>
      </w:r>
      <w:r>
        <w:rPr>
          <w:rFonts w:ascii="Times New Roman"/>
          <w:b w:val="false"/>
          <w:i w:val="false"/>
          <w:color w:val="000000"/>
          <w:sz w:val="28"/>
        </w:rPr>
        <w:t>
</w:t>
      </w:r>
      <w:r>
        <w:rPr>
          <w:rFonts w:ascii="Times New Roman"/>
          <w:b w:val="false"/>
          <w:i w:val="false"/>
          <w:color w:val="000000"/>
          <w:sz w:val="28"/>
        </w:rPr>
        <w:t>
      106. На пляже ежегодно должен подсыпаться чистый песок или галька.</w:t>
      </w:r>
      <w:r>
        <w:br/>
      </w:r>
      <w:r>
        <w:rPr>
          <w:rFonts w:ascii="Times New Roman"/>
          <w:b w:val="false"/>
          <w:i w:val="false"/>
          <w:color w:val="000000"/>
          <w:sz w:val="28"/>
        </w:rPr>
        <w:t>
</w:t>
      </w:r>
      <w:r>
        <w:rPr>
          <w:rFonts w:ascii="Times New Roman"/>
          <w:b w:val="false"/>
          <w:i w:val="false"/>
          <w:color w:val="000000"/>
          <w:sz w:val="28"/>
        </w:rPr>
        <w:t>
      107. На песчаных пляжах не реже одного раза в неделю должно производиться механизированное рыхление поверхностного слоя песка с удалением собранных отходов. После рыхления песок необходимо выравнивать.</w:t>
      </w:r>
      <w:r>
        <w:br/>
      </w:r>
      <w:r>
        <w:rPr>
          <w:rFonts w:ascii="Times New Roman"/>
          <w:b w:val="false"/>
          <w:i w:val="false"/>
          <w:color w:val="000000"/>
          <w:sz w:val="28"/>
        </w:rPr>
        <w:t>
</w:t>
      </w:r>
      <w:r>
        <w:rPr>
          <w:rFonts w:ascii="Times New Roman"/>
          <w:b w:val="false"/>
          <w:i w:val="false"/>
          <w:color w:val="000000"/>
          <w:sz w:val="28"/>
        </w:rPr>
        <w:t>
      108.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109.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110.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w:t>
      </w:r>
      <w:r>
        <w:br/>
      </w:r>
      <w:r>
        <w:rPr>
          <w:rFonts w:ascii="Times New Roman"/>
          <w:b w:val="false"/>
          <w:i w:val="false"/>
          <w:color w:val="000000"/>
          <w:sz w:val="28"/>
        </w:rPr>
        <w:t>
</w:t>
      </w:r>
      <w:r>
        <w:rPr>
          <w:rFonts w:ascii="Times New Roman"/>
          <w:b w:val="false"/>
          <w:i w:val="false"/>
          <w:color w:val="000000"/>
          <w:sz w:val="28"/>
        </w:rPr>
        <w:t>
      111.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112.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113. Общественные туалеты устанавливаются на расстоянии не ближе 50 метров от мест массового скопления и посещения людей, исходя из расчета одно место на 500 посетителей. Места расположение общественных туалетов и подходы к ним должны быть обозначены специальными указателями заметными в дневное и вечернее время.</w:t>
      </w:r>
      <w:r>
        <w:br/>
      </w:r>
      <w:r>
        <w:rPr>
          <w:rFonts w:ascii="Times New Roman"/>
          <w:b w:val="false"/>
          <w:i w:val="false"/>
          <w:color w:val="000000"/>
          <w:sz w:val="28"/>
        </w:rPr>
        <w:t>
</w:t>
      </w:r>
      <w:r>
        <w:rPr>
          <w:rFonts w:ascii="Times New Roman"/>
          <w:b w:val="false"/>
          <w:i w:val="false"/>
          <w:color w:val="000000"/>
          <w:sz w:val="28"/>
        </w:rPr>
        <w:t>
      114. Общественные туалеты могут располагаться на первых этажах общественных зданий, подземных переходах. Не допускается устройство общественных туалетов в жилых зданиях, в зданиях детских, лечебно – оздоровительных, профилактических и санитарно – эпидемиологических учреждений.</w:t>
      </w:r>
      <w:r>
        <w:br/>
      </w:r>
      <w:r>
        <w:rPr>
          <w:rFonts w:ascii="Times New Roman"/>
          <w:b w:val="false"/>
          <w:i w:val="false"/>
          <w:color w:val="000000"/>
          <w:sz w:val="28"/>
        </w:rPr>
        <w:t>
</w:t>
      </w:r>
      <w:r>
        <w:rPr>
          <w:rFonts w:ascii="Times New Roman"/>
          <w:b w:val="false"/>
          <w:i w:val="false"/>
          <w:color w:val="000000"/>
          <w:sz w:val="28"/>
        </w:rPr>
        <w:t>
      115. Общественные туалеты необходимо устраивать в следующих местах населенных пунктов:</w:t>
      </w:r>
      <w:r>
        <w:br/>
      </w:r>
      <w:r>
        <w:rPr>
          <w:rFonts w:ascii="Times New Roman"/>
          <w:b w:val="false"/>
          <w:i w:val="false"/>
          <w:color w:val="000000"/>
          <w:sz w:val="28"/>
        </w:rPr>
        <w:t>
      1) на площадях, транспортных магистралях, улицах с большим пешеходным движением;</w:t>
      </w:r>
      <w:r>
        <w:br/>
      </w:r>
      <w:r>
        <w:rPr>
          <w:rFonts w:ascii="Times New Roman"/>
          <w:b w:val="false"/>
          <w:i w:val="false"/>
          <w:color w:val="000000"/>
          <w:sz w:val="28"/>
        </w:rPr>
        <w:t>
      2) на площадях около вокзалов, железнодорожных станциях, пристанях, автостанциях и автовокзалов;</w:t>
      </w:r>
      <w:r>
        <w:br/>
      </w:r>
      <w:r>
        <w:rPr>
          <w:rFonts w:ascii="Times New Roman"/>
          <w:b w:val="false"/>
          <w:i w:val="false"/>
          <w:color w:val="000000"/>
          <w:sz w:val="28"/>
        </w:rPr>
        <w:t>
      3) в загородных и внутригородских парках, скверах, на бульварах, пляжах, выставках, стадионах, местах массового отдыха людей;</w:t>
      </w:r>
      <w:r>
        <w:br/>
      </w:r>
      <w:r>
        <w:rPr>
          <w:rFonts w:ascii="Times New Roman"/>
          <w:b w:val="false"/>
          <w:i w:val="false"/>
          <w:color w:val="000000"/>
          <w:sz w:val="28"/>
        </w:rPr>
        <w:t>
      4) на территории торговых центров, рынков.</w:t>
      </w:r>
      <w:r>
        <w:br/>
      </w:r>
      <w:r>
        <w:rPr>
          <w:rFonts w:ascii="Times New Roman"/>
          <w:b w:val="false"/>
          <w:i w:val="false"/>
          <w:color w:val="000000"/>
          <w:sz w:val="28"/>
        </w:rPr>
        <w:t>
</w:t>
      </w:r>
      <w:r>
        <w:rPr>
          <w:rFonts w:ascii="Times New Roman"/>
          <w:b w:val="false"/>
          <w:i w:val="false"/>
          <w:color w:val="000000"/>
          <w:sz w:val="28"/>
        </w:rPr>
        <w:t>
      116.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w:t>
      </w:r>
      <w:r>
        <w:br/>
      </w:r>
      <w:r>
        <w:rPr>
          <w:rFonts w:ascii="Times New Roman"/>
          <w:b w:val="false"/>
          <w:i w:val="false"/>
          <w:color w:val="000000"/>
          <w:sz w:val="28"/>
        </w:rPr>
        <w:t>
</w:t>
      </w:r>
      <w:r>
        <w:rPr>
          <w:rFonts w:ascii="Times New Roman"/>
          <w:b w:val="false"/>
          <w:i w:val="false"/>
          <w:color w:val="000000"/>
          <w:sz w:val="28"/>
        </w:rPr>
        <w:t>
      117. Родники на территории города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охраны окружающей среды.</w:t>
      </w:r>
      <w:r>
        <w:br/>
      </w:r>
      <w:r>
        <w:rPr>
          <w:rFonts w:ascii="Times New Roman"/>
          <w:b w:val="false"/>
          <w:i w:val="false"/>
          <w:color w:val="000000"/>
          <w:sz w:val="28"/>
        </w:rPr>
        <w:t>
</w:t>
      </w:r>
      <w:r>
        <w:rPr>
          <w:rFonts w:ascii="Times New Roman"/>
          <w:b w:val="false"/>
          <w:i w:val="false"/>
          <w:color w:val="000000"/>
          <w:sz w:val="28"/>
        </w:rPr>
        <w:t>
      118.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1"/>
    <w:bookmarkStart w:name="z134" w:id="22"/>
    <w:p>
      <w:pPr>
        <w:spacing w:after="0"/>
        <w:ind w:left="0"/>
        <w:jc w:val="left"/>
      </w:pPr>
      <w:r>
        <w:rPr>
          <w:rFonts w:ascii="Times New Roman"/>
          <w:b/>
          <w:i w:val="false"/>
          <w:color w:val="000000"/>
        </w:rPr>
        <w:t xml:space="preserve"> 
Раздел 9. Художественное и рекламное оформление, малые архитектурные формы</w:t>
      </w:r>
    </w:p>
    <w:bookmarkEnd w:id="22"/>
    <w:bookmarkStart w:name="z135" w:id="23"/>
    <w:p>
      <w:pPr>
        <w:spacing w:after="0"/>
        <w:ind w:left="0"/>
        <w:jc w:val="both"/>
      </w:pPr>
      <w:r>
        <w:rPr>
          <w:rFonts w:ascii="Times New Roman"/>
          <w:b w:val="false"/>
          <w:i w:val="false"/>
          <w:color w:val="000000"/>
          <w:sz w:val="28"/>
        </w:rPr>
        <w:t>
      119.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120.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121.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 - 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122.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123.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124. Инженерно - 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125.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126.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127. Не допускается эксплуатация стационарных объектов наружной (визуальной) рекламы без информационных сообщений (рекламы) на одной или более сторон.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128.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129. В случае неисправности отдельных знаков световой рекламы или вывески, то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130.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131.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городского пассажирского транспорта, опорах освещения, деревьях каких-либо объявлений и информационных сообщений без согласия собственника и (или) балансодержателя.</w:t>
      </w:r>
      <w:r>
        <w:br/>
      </w:r>
      <w:r>
        <w:rPr>
          <w:rFonts w:ascii="Times New Roman"/>
          <w:b w:val="false"/>
          <w:i w:val="false"/>
          <w:color w:val="000000"/>
          <w:sz w:val="28"/>
        </w:rPr>
        <w:t>
</w:t>
      </w:r>
      <w:r>
        <w:rPr>
          <w:rFonts w:ascii="Times New Roman"/>
          <w:b w:val="false"/>
          <w:i w:val="false"/>
          <w:color w:val="000000"/>
          <w:sz w:val="28"/>
        </w:rPr>
        <w:t>
      132.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133.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134. Строительство и установка оград и заборов допускаются при условии соблюдения следующих требований:</w:t>
      </w:r>
      <w:r>
        <w:br/>
      </w:r>
      <w:r>
        <w:rPr>
          <w:rFonts w:ascii="Times New Roman"/>
          <w:b w:val="false"/>
          <w:i w:val="false"/>
          <w:color w:val="000000"/>
          <w:sz w:val="28"/>
        </w:rPr>
        <w:t>
      1) строительство забора из кирпича, бетона (не прозрачного) разрешается и только для ограждений промышленных предприятий, специальных учреждений, режимных объектов;</w:t>
      </w:r>
      <w:r>
        <w:br/>
      </w:r>
      <w:r>
        <w:rPr>
          <w:rFonts w:ascii="Times New Roman"/>
          <w:b w:val="false"/>
          <w:i w:val="false"/>
          <w:color w:val="000000"/>
          <w:sz w:val="28"/>
        </w:rPr>
        <w:t>
      2) строительство забора металлического (декоративного, прозрачного) высотой до 2 метров или зеленой (живой) изгороди разрешается для ограждения многоквартирных жилых комплексов, коттеджных городков и индивидуальных жилых домов;</w:t>
      </w:r>
      <w:r>
        <w:br/>
      </w:r>
      <w:r>
        <w:rPr>
          <w:rFonts w:ascii="Times New Roman"/>
          <w:b w:val="false"/>
          <w:i w:val="false"/>
          <w:color w:val="000000"/>
          <w:sz w:val="28"/>
        </w:rPr>
        <w:t>
      3) строительство забора металлического (прозрачного) высотой более двух метров разрешается для ограждения учебных заведений, детских воспитательных и лечебных учреждений, рынков, специализированных учреждений;</w:t>
      </w:r>
      <w:r>
        <w:br/>
      </w:r>
      <w:r>
        <w:rPr>
          <w:rFonts w:ascii="Times New Roman"/>
          <w:b w:val="false"/>
          <w:i w:val="false"/>
          <w:color w:val="000000"/>
          <w:sz w:val="28"/>
        </w:rPr>
        <w:t>
      4) устройство зеленой (живой) изгороди высотой до 0,7 метра допускается для ограждения индивидуальных жилых домов в коттеджном городке, административных зданий, банковских учреждений, центров досуга и отдыха и иных объектов (в пределах границ отведенной территории).</w:t>
      </w:r>
      <w:r>
        <w:br/>
      </w:r>
      <w:r>
        <w:rPr>
          <w:rFonts w:ascii="Times New Roman"/>
          <w:b w:val="false"/>
          <w:i w:val="false"/>
          <w:color w:val="000000"/>
          <w:sz w:val="28"/>
        </w:rPr>
        <w:t>
</w:t>
      </w:r>
      <w:r>
        <w:rPr>
          <w:rFonts w:ascii="Times New Roman"/>
          <w:b w:val="false"/>
          <w:i w:val="false"/>
          <w:color w:val="000000"/>
          <w:sz w:val="28"/>
        </w:rPr>
        <w:t>
      135.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136.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137.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138.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139. Установка и содержание малых архитектурных форм на территории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общественные места.</w:t>
      </w:r>
      <w:r>
        <w:br/>
      </w:r>
      <w:r>
        <w:rPr>
          <w:rFonts w:ascii="Times New Roman"/>
          <w:b w:val="false"/>
          <w:i w:val="false"/>
          <w:color w:val="000000"/>
          <w:sz w:val="28"/>
        </w:rPr>
        <w:t>
</w:t>
      </w:r>
      <w:r>
        <w:rPr>
          <w:rFonts w:ascii="Times New Roman"/>
          <w:b w:val="false"/>
          <w:i w:val="false"/>
          <w:color w:val="000000"/>
          <w:sz w:val="28"/>
        </w:rPr>
        <w:t>
      140.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141.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
      142.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3"/>
    <w:bookmarkStart w:name="z159" w:id="24"/>
    <w:p>
      <w:pPr>
        <w:spacing w:after="0"/>
        <w:ind w:left="0"/>
        <w:jc w:val="left"/>
      </w:pPr>
      <w:r>
        <w:rPr>
          <w:rFonts w:ascii="Times New Roman"/>
          <w:b/>
          <w:i w:val="false"/>
          <w:color w:val="000000"/>
        </w:rPr>
        <w:t xml:space="preserve"> 
Раздел 10. Требования к содержанию территории рынков</w:t>
      </w:r>
    </w:p>
    <w:bookmarkEnd w:id="24"/>
    <w:bookmarkStart w:name="z160" w:id="25"/>
    <w:p>
      <w:pPr>
        <w:spacing w:after="0"/>
        <w:ind w:left="0"/>
        <w:jc w:val="both"/>
      </w:pPr>
      <w:r>
        <w:rPr>
          <w:rFonts w:ascii="Times New Roman"/>
          <w:b w:val="false"/>
          <w:i w:val="false"/>
          <w:color w:val="000000"/>
          <w:sz w:val="28"/>
        </w:rPr>
        <w:t>
      143.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144. Сооружения, расположенные на территории рынка, также должны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145.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146. Санитарное состояние рынка должно соответствовать требованиям, установленными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147. На обозримых местах территории рынка размещается "План рынка" с указанием всех необходимых объектов: торговых рядов, справочного бюро, лабораторий, санузлов,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148.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r>
        <w:br/>
      </w:r>
      <w:r>
        <w:rPr>
          <w:rFonts w:ascii="Times New Roman"/>
          <w:b w:val="false"/>
          <w:i w:val="false"/>
          <w:color w:val="000000"/>
          <w:sz w:val="28"/>
        </w:rPr>
        <w:t>
</w:t>
      </w:r>
      <w:r>
        <w:rPr>
          <w:rFonts w:ascii="Times New Roman"/>
          <w:b w:val="false"/>
          <w:i w:val="false"/>
          <w:color w:val="000000"/>
          <w:sz w:val="28"/>
        </w:rPr>
        <w:t>
      149. Торговля сельскохозяйственной продукцией осуществляется путем, предохраняющим продукты от непосредственного соприкосновения с землей, соблюдения принципов товарного соседства, из посуды, изготовленной из материалов, разрешенных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150. Проведение ветеринарно-санитарной экспертизы на рынках является обязательным. Реализация продуктов и сырья животного происхождения без проведения ветеринарно-санитарной экспертизы не допускается.</w:t>
      </w:r>
    </w:p>
    <w:bookmarkEnd w:id="25"/>
    <w:bookmarkStart w:name="z168" w:id="26"/>
    <w:p>
      <w:pPr>
        <w:spacing w:after="0"/>
        <w:ind w:left="0"/>
        <w:jc w:val="left"/>
      </w:pPr>
      <w:r>
        <w:rPr>
          <w:rFonts w:ascii="Times New Roman"/>
          <w:b/>
          <w:i w:val="false"/>
          <w:color w:val="000000"/>
        </w:rPr>
        <w:t xml:space="preserve"> 
Раздел 11. Сбор, хранение, вывоз, утилизация отходов и мусора</w:t>
      </w:r>
    </w:p>
    <w:bookmarkEnd w:id="26"/>
    <w:bookmarkStart w:name="z169" w:id="27"/>
    <w:p>
      <w:pPr>
        <w:spacing w:after="0"/>
        <w:ind w:left="0"/>
        <w:jc w:val="both"/>
      </w:pPr>
      <w:r>
        <w:rPr>
          <w:rFonts w:ascii="Times New Roman"/>
          <w:b w:val="false"/>
          <w:i w:val="false"/>
          <w:color w:val="000000"/>
          <w:sz w:val="28"/>
        </w:rPr>
        <w:t>
      151. Планово - регулярная очистка должна проводиться по договорам - графикам, заключаемым между организацией, производящей удаление отходов и физическими и юридическими лицами.</w:t>
      </w:r>
      <w:r>
        <w:br/>
      </w:r>
      <w:r>
        <w:rPr>
          <w:rFonts w:ascii="Times New Roman"/>
          <w:b w:val="false"/>
          <w:i w:val="false"/>
          <w:color w:val="000000"/>
          <w:sz w:val="28"/>
        </w:rPr>
        <w:t>
</w:t>
      </w:r>
      <w:r>
        <w:rPr>
          <w:rFonts w:ascii="Times New Roman"/>
          <w:b w:val="false"/>
          <w:i w:val="false"/>
          <w:color w:val="000000"/>
          <w:sz w:val="28"/>
        </w:rPr>
        <w:t>
      152.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153. Вывоз отходов должен проводиться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154.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155.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156. На территории домовладений, организаций, культурно - 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157.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158.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территориального органа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159.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160.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w:t>
      </w:r>
      <w:r>
        <w:br/>
      </w:r>
      <w:r>
        <w:rPr>
          <w:rFonts w:ascii="Times New Roman"/>
          <w:b w:val="false"/>
          <w:i w:val="false"/>
          <w:color w:val="000000"/>
          <w:sz w:val="28"/>
        </w:rPr>
        <w:t>
</w:t>
      </w:r>
      <w:r>
        <w:rPr>
          <w:rFonts w:ascii="Times New Roman"/>
          <w:b w:val="false"/>
          <w:i w:val="false"/>
          <w:color w:val="000000"/>
          <w:sz w:val="28"/>
        </w:rPr>
        <w:t>
      161.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162.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163. Выбор вторичного сырья (текстиль, банки, бутылки) из контейнеров, из специализированного транспорта не допускается.</w:t>
      </w:r>
      <w:r>
        <w:br/>
      </w:r>
      <w:r>
        <w:rPr>
          <w:rFonts w:ascii="Times New Roman"/>
          <w:b w:val="false"/>
          <w:i w:val="false"/>
          <w:color w:val="000000"/>
          <w:sz w:val="28"/>
        </w:rPr>
        <w:t>
</w:t>
      </w:r>
      <w:r>
        <w:rPr>
          <w:rFonts w:ascii="Times New Roman"/>
          <w:b w:val="false"/>
          <w:i w:val="false"/>
          <w:color w:val="000000"/>
          <w:sz w:val="28"/>
        </w:rPr>
        <w:t>
      164. Во вновь строящихся жилых домах с количеством этажей 5 и выше должны устраиваться мусоропроводы.</w:t>
      </w:r>
      <w:r>
        <w:br/>
      </w:r>
      <w:r>
        <w:rPr>
          <w:rFonts w:ascii="Times New Roman"/>
          <w:b w:val="false"/>
          <w:i w:val="false"/>
          <w:color w:val="000000"/>
          <w:sz w:val="28"/>
        </w:rPr>
        <w:t>
</w:t>
      </w:r>
      <w:r>
        <w:rPr>
          <w:rFonts w:ascii="Times New Roman"/>
          <w:b w:val="false"/>
          <w:i w:val="false"/>
          <w:color w:val="000000"/>
          <w:sz w:val="28"/>
        </w:rPr>
        <w:t>
      165. Вход в мусороприемную камеру должен быть изолирован от входа в здание и помещения. В мусороприемной камере должен быть запас контейнеров не менее чем на одни сутки.</w:t>
      </w:r>
      <w:r>
        <w:br/>
      </w:r>
      <w:r>
        <w:rPr>
          <w:rFonts w:ascii="Times New Roman"/>
          <w:b w:val="false"/>
          <w:i w:val="false"/>
          <w:color w:val="000000"/>
          <w:sz w:val="28"/>
        </w:rPr>
        <w:t>
</w:t>
      </w:r>
      <w:r>
        <w:rPr>
          <w:rFonts w:ascii="Times New Roman"/>
          <w:b w:val="false"/>
          <w:i w:val="false"/>
          <w:color w:val="000000"/>
          <w:sz w:val="28"/>
        </w:rPr>
        <w:t>
      166. Камера для сбора мусора (мусоросборная камера) должна иметь размеры не менее 2 на 1,5 метра. Коридор, ведущий к камере, должен иметь ширину не менее 1,3 метра, высоту не менее 1,95 метра. Пол устраивается на одном уровне с асфальтированным подъездом. Не допускается сброс бытовых отходов на пол мусороприемной камеры. Емкости с отходами не допускается выставлять за пределы камеры заблаговременно (ранее одного часа) до прибытия специального автотранспорта.</w:t>
      </w:r>
      <w:r>
        <w:br/>
      </w:r>
      <w:r>
        <w:rPr>
          <w:rFonts w:ascii="Times New Roman"/>
          <w:b w:val="false"/>
          <w:i w:val="false"/>
          <w:color w:val="000000"/>
          <w:sz w:val="28"/>
        </w:rPr>
        <w:t>
</w:t>
      </w:r>
      <w:r>
        <w:rPr>
          <w:rFonts w:ascii="Times New Roman"/>
          <w:b w:val="false"/>
          <w:i w:val="false"/>
          <w:color w:val="000000"/>
          <w:sz w:val="28"/>
        </w:rPr>
        <w:t>
      167. Крышки загрузочных клапанов мусоропроводов на лестничных клетках должны иметь плотный привод, снабженный резиновыми прокладками. Мусоропроводы должны еженедельно очищаться и дезинфицироваться, для чего стволы оборудуются соответствующими устройствами.</w:t>
      </w:r>
      <w:r>
        <w:br/>
      </w:r>
      <w:r>
        <w:rPr>
          <w:rFonts w:ascii="Times New Roman"/>
          <w:b w:val="false"/>
          <w:i w:val="false"/>
          <w:color w:val="000000"/>
          <w:sz w:val="28"/>
        </w:rPr>
        <w:t>
</w:t>
      </w:r>
      <w:r>
        <w:rPr>
          <w:rFonts w:ascii="Times New Roman"/>
          <w:b w:val="false"/>
          <w:i w:val="false"/>
          <w:color w:val="000000"/>
          <w:sz w:val="28"/>
        </w:rPr>
        <w:t>
      168. Дезинфекция мусоропроводов проводится организациями при наличии лицензии на право проведения данных работ. Для дезинфекции применяются средства, разрешенные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169. Для сбора жидких отходов в не канализованных домовладениях должны быть оборудованы выгребные ямы с водонепроницаемым выгребом и наземную часть с крышкой и решеткой для отделения твердых фракций. При наличии дворовых уборных выгреб может быть общим.</w:t>
      </w:r>
      <w:r>
        <w:br/>
      </w:r>
      <w:r>
        <w:rPr>
          <w:rFonts w:ascii="Times New Roman"/>
          <w:b w:val="false"/>
          <w:i w:val="false"/>
          <w:color w:val="000000"/>
          <w:sz w:val="28"/>
        </w:rPr>
        <w:t>
</w:t>
      </w:r>
      <w:r>
        <w:rPr>
          <w:rFonts w:ascii="Times New Roman"/>
          <w:b w:val="false"/>
          <w:i w:val="false"/>
          <w:color w:val="000000"/>
          <w:sz w:val="28"/>
        </w:rPr>
        <w:t>
      170.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171.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172.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173.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r>
        <w:br/>
      </w:r>
      <w:r>
        <w:rPr>
          <w:rFonts w:ascii="Times New Roman"/>
          <w:b w:val="false"/>
          <w:i w:val="false"/>
          <w:color w:val="000000"/>
          <w:sz w:val="28"/>
        </w:rPr>
        <w:t>
</w:t>
      </w:r>
      <w:r>
        <w:rPr>
          <w:rFonts w:ascii="Times New Roman"/>
          <w:b w:val="false"/>
          <w:i w:val="false"/>
          <w:color w:val="000000"/>
          <w:sz w:val="28"/>
        </w:rPr>
        <w:t>
      174. Не допускается собирать пищевые отходы в инфекционных и противотуберкулезных медицинских организациях.</w:t>
      </w:r>
      <w:r>
        <w:br/>
      </w:r>
      <w:r>
        <w:rPr>
          <w:rFonts w:ascii="Times New Roman"/>
          <w:b w:val="false"/>
          <w:i w:val="false"/>
          <w:color w:val="000000"/>
          <w:sz w:val="28"/>
        </w:rPr>
        <w:t>
</w:t>
      </w:r>
      <w:r>
        <w:rPr>
          <w:rFonts w:ascii="Times New Roman"/>
          <w:b w:val="false"/>
          <w:i w:val="false"/>
          <w:color w:val="000000"/>
          <w:sz w:val="28"/>
        </w:rPr>
        <w:t>
      175. Временное хранение пищевых отходов в объектах торговли и общественного питания должно осуществляться в холодильных камерах или в охлаждаемых помещениях.</w:t>
      </w:r>
      <w:r>
        <w:br/>
      </w:r>
      <w:r>
        <w:rPr>
          <w:rFonts w:ascii="Times New Roman"/>
          <w:b w:val="false"/>
          <w:i w:val="false"/>
          <w:color w:val="000000"/>
          <w:sz w:val="28"/>
        </w:rPr>
        <w:t>
</w:t>
      </w:r>
      <w:r>
        <w:rPr>
          <w:rFonts w:ascii="Times New Roman"/>
          <w:b w:val="false"/>
          <w:i w:val="false"/>
          <w:color w:val="000000"/>
          <w:sz w:val="28"/>
        </w:rPr>
        <w:t>
      176. Сборники, предназначенные для пищевых отходов должны ежедневно промываться с применением моющих средств и дезинфицироваться не реже одного раза в 10 дней.</w:t>
      </w:r>
    </w:p>
    <w:bookmarkEnd w:id="27"/>
    <w:bookmarkStart w:name="z195" w:id="28"/>
    <w:p>
      <w:pPr>
        <w:spacing w:after="0"/>
        <w:ind w:left="0"/>
        <w:jc w:val="left"/>
      </w:pPr>
      <w:r>
        <w:rPr>
          <w:rFonts w:ascii="Times New Roman"/>
          <w:b/>
          <w:i w:val="false"/>
          <w:color w:val="000000"/>
        </w:rPr>
        <w:t xml:space="preserve"> 
Раздел 12. Требования благоустройства при проведении строительных и монтажных работ</w:t>
      </w:r>
    </w:p>
    <w:bookmarkEnd w:id="28"/>
    <w:bookmarkStart w:name="z196" w:id="29"/>
    <w:p>
      <w:pPr>
        <w:spacing w:after="0"/>
        <w:ind w:left="0"/>
        <w:jc w:val="both"/>
      </w:pPr>
      <w:r>
        <w:rPr>
          <w:rFonts w:ascii="Times New Roman"/>
          <w:b w:val="false"/>
          <w:i w:val="false"/>
          <w:color w:val="000000"/>
          <w:sz w:val="28"/>
        </w:rPr>
        <w:t>
      177.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акимов сельских округов и Акима поселка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178.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179.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180.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181. В случае необходимости по требованию местного исполнительного органа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182. Мероприятия по закрытию улиц, ограничению движения транспорта, изменению движения общественного транспорта, предусмотренные строительным планом, перед началом работ должны быть окончательно согласованы исполнителем работ с дорожной полицией и акимами сельских округов и Акимом поселка.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183.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184.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185.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186.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акимами сельских округов и Акимом поселка.</w:t>
      </w:r>
      <w:r>
        <w:br/>
      </w:r>
      <w:r>
        <w:rPr>
          <w:rFonts w:ascii="Times New Roman"/>
          <w:b w:val="false"/>
          <w:i w:val="false"/>
          <w:color w:val="000000"/>
          <w:sz w:val="28"/>
        </w:rPr>
        <w:t>
</w:t>
      </w:r>
      <w:r>
        <w:rPr>
          <w:rFonts w:ascii="Times New Roman"/>
          <w:b w:val="false"/>
          <w:i w:val="false"/>
          <w:color w:val="000000"/>
          <w:sz w:val="28"/>
        </w:rPr>
        <w:t>
      187.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188.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189.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190.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191.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29"/>
    <w:bookmarkStart w:name="z211" w:id="30"/>
    <w:p>
      <w:pPr>
        <w:spacing w:after="0"/>
        <w:ind w:left="0"/>
        <w:jc w:val="left"/>
      </w:pPr>
      <w:r>
        <w:rPr>
          <w:rFonts w:ascii="Times New Roman"/>
          <w:b/>
          <w:i w:val="false"/>
          <w:color w:val="000000"/>
        </w:rPr>
        <w:t xml:space="preserve"> 
Раздел 13. Благоустройство и содержание автомобильных дорог и объектов транспортной инфраструктуры</w:t>
      </w:r>
    </w:p>
    <w:bookmarkEnd w:id="30"/>
    <w:bookmarkStart w:name="z212" w:id="31"/>
    <w:p>
      <w:pPr>
        <w:spacing w:after="0"/>
        <w:ind w:left="0"/>
        <w:jc w:val="both"/>
      </w:pPr>
      <w:r>
        <w:rPr>
          <w:rFonts w:ascii="Times New Roman"/>
          <w:b w:val="false"/>
          <w:i w:val="false"/>
          <w:color w:val="000000"/>
          <w:sz w:val="28"/>
        </w:rPr>
        <w:t>
      192.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 кроме случаев, предусмотренных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193.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r>
        <w:br/>
      </w:r>
      <w:r>
        <w:rPr>
          <w:rFonts w:ascii="Times New Roman"/>
          <w:b w:val="false"/>
          <w:i w:val="false"/>
          <w:color w:val="000000"/>
          <w:sz w:val="28"/>
        </w:rPr>
        <w:t>
</w:t>
      </w:r>
      <w:r>
        <w:rPr>
          <w:rFonts w:ascii="Times New Roman"/>
          <w:b w:val="false"/>
          <w:i w:val="false"/>
          <w:color w:val="000000"/>
          <w:sz w:val="28"/>
        </w:rPr>
        <w:t>
      194. В придорожных полосах автомобильных дорог общего пользования, строительство капитальных сооружений, за исключением объектов дорожной службы и объектов дорожного сервиса не допускается.</w:t>
      </w:r>
      <w:r>
        <w:br/>
      </w:r>
      <w:r>
        <w:rPr>
          <w:rFonts w:ascii="Times New Roman"/>
          <w:b w:val="false"/>
          <w:i w:val="false"/>
          <w:color w:val="000000"/>
          <w:sz w:val="28"/>
        </w:rPr>
        <w:t>
</w:t>
      </w:r>
      <w:r>
        <w:rPr>
          <w:rFonts w:ascii="Times New Roman"/>
          <w:b w:val="false"/>
          <w:i w:val="false"/>
          <w:color w:val="000000"/>
          <w:sz w:val="28"/>
        </w:rPr>
        <w:t>
      195.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196.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197.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198.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199.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200.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1"/>
    <w:bookmarkStart w:name="z221" w:id="32"/>
    <w:p>
      <w:pPr>
        <w:spacing w:after="0"/>
        <w:ind w:left="0"/>
        <w:jc w:val="left"/>
      </w:pPr>
      <w:r>
        <w:rPr>
          <w:rFonts w:ascii="Times New Roman"/>
          <w:b/>
          <w:i w:val="false"/>
          <w:color w:val="000000"/>
        </w:rPr>
        <w:t xml:space="preserve"> 
Глава 1. Содержание дорог</w:t>
      </w:r>
    </w:p>
    <w:bookmarkEnd w:id="32"/>
    <w:bookmarkStart w:name="z222" w:id="33"/>
    <w:p>
      <w:pPr>
        <w:spacing w:after="0"/>
        <w:ind w:left="0"/>
        <w:jc w:val="both"/>
      </w:pPr>
      <w:r>
        <w:rPr>
          <w:rFonts w:ascii="Times New Roman"/>
          <w:b w:val="false"/>
          <w:i w:val="false"/>
          <w:color w:val="000000"/>
          <w:sz w:val="28"/>
        </w:rPr>
        <w:t>
      201.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202.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3"/>
    <w:bookmarkStart w:name="z224" w:id="34"/>
    <w:p>
      <w:pPr>
        <w:spacing w:after="0"/>
        <w:ind w:left="0"/>
        <w:jc w:val="left"/>
      </w:pPr>
      <w:r>
        <w:rPr>
          <w:rFonts w:ascii="Times New Roman"/>
          <w:b/>
          <w:i w:val="false"/>
          <w:color w:val="000000"/>
        </w:rPr>
        <w:t xml:space="preserve"> 
Глава 2. Зимняя уборка дорог</w:t>
      </w:r>
    </w:p>
    <w:bookmarkEnd w:id="34"/>
    <w:bookmarkStart w:name="z225" w:id="35"/>
    <w:p>
      <w:pPr>
        <w:spacing w:after="0"/>
        <w:ind w:left="0"/>
        <w:jc w:val="both"/>
      </w:pPr>
      <w:r>
        <w:rPr>
          <w:rFonts w:ascii="Times New Roman"/>
          <w:b w:val="false"/>
          <w:i w:val="false"/>
          <w:color w:val="000000"/>
          <w:sz w:val="28"/>
        </w:rPr>
        <w:t>
      203. Зимняя уборка проезжей части улиц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204. Организации, отвечающие за уборку городских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205.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206.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207.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208.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209. Обработка проезжей части городских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210.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тоннели,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211.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212.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213. Механизированное подметание проезжей части должно начинаться при высоте рыхлой снежной массы на дорожном полотне 2,5–3,0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214.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215.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216.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217.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218.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219.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220.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221.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222. В валах снега на остановках городского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223.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224.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225.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r>
        <w:br/>
      </w:r>
      <w:r>
        <w:rPr>
          <w:rFonts w:ascii="Times New Roman"/>
          <w:b w:val="false"/>
          <w:i w:val="false"/>
          <w:color w:val="000000"/>
          <w:sz w:val="28"/>
        </w:rPr>
        <w:t>
</w:t>
      </w:r>
      <w:r>
        <w:rPr>
          <w:rFonts w:ascii="Times New Roman"/>
          <w:b w:val="false"/>
          <w:i w:val="false"/>
          <w:color w:val="000000"/>
          <w:sz w:val="28"/>
        </w:rPr>
        <w:t>
      226. Особенности уборки проезжей части дорог, по которым проходят маршруты движения автотранспорта.</w:t>
      </w:r>
    </w:p>
    <w:bookmarkEnd w:id="35"/>
    <w:bookmarkStart w:name="z249" w:id="36"/>
    <w:p>
      <w:pPr>
        <w:spacing w:after="0"/>
        <w:ind w:left="0"/>
        <w:jc w:val="left"/>
      </w:pPr>
      <w:r>
        <w:rPr>
          <w:rFonts w:ascii="Times New Roman"/>
          <w:b/>
          <w:i w:val="false"/>
          <w:color w:val="000000"/>
        </w:rPr>
        <w:t xml:space="preserve"> 
Глава 3. Летняя уборка дорог</w:t>
      </w:r>
    </w:p>
    <w:bookmarkEnd w:id="36"/>
    <w:bookmarkStart w:name="z250" w:id="37"/>
    <w:p>
      <w:pPr>
        <w:spacing w:after="0"/>
        <w:ind w:left="0"/>
        <w:jc w:val="both"/>
      </w:pPr>
      <w:r>
        <w:rPr>
          <w:rFonts w:ascii="Times New Roman"/>
          <w:b w:val="false"/>
          <w:i w:val="false"/>
          <w:color w:val="000000"/>
          <w:sz w:val="28"/>
        </w:rPr>
        <w:t>
      227.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228. Двухметровые зоны у края дороги и у борта, а также тротуары и посадочные площадки остановок пассажирского транспорта, пути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229.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230.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231. В жаркие дни (при температуре воздуха выше 25 градусов по Цельсию) полив дорожных покрытий производится в период с 12 до 16 часов (с интервалом два часа).</w:t>
      </w:r>
      <w:r>
        <w:br/>
      </w:r>
      <w:r>
        <w:rPr>
          <w:rFonts w:ascii="Times New Roman"/>
          <w:b w:val="false"/>
          <w:i w:val="false"/>
          <w:color w:val="000000"/>
          <w:sz w:val="28"/>
        </w:rPr>
        <w:t>
</w:t>
      </w:r>
      <w:r>
        <w:rPr>
          <w:rFonts w:ascii="Times New Roman"/>
          <w:b w:val="false"/>
          <w:i w:val="false"/>
          <w:color w:val="000000"/>
          <w:sz w:val="28"/>
        </w:rPr>
        <w:t>
      232.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233. Мойка дорожных покрытий проезжей части площадей, магистралей, улиц и проездов, производится в ночное время суток (с 23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234. Подметание дорожных покрытий (в том числе осевых и резервных полос) магистралей, улиц и проездов осуществляется с предварительным увлажнением дорожных покрытий в дневное время с 8 до 21 часов, а на площадях, магистралях и улицах с интенсивным движением транспорта – в ночное время.</w:t>
      </w:r>
    </w:p>
    <w:bookmarkEnd w:id="37"/>
    <w:bookmarkStart w:name="z258" w:id="38"/>
    <w:p>
      <w:pPr>
        <w:spacing w:after="0"/>
        <w:ind w:left="0"/>
        <w:jc w:val="left"/>
      </w:pPr>
      <w:r>
        <w:rPr>
          <w:rFonts w:ascii="Times New Roman"/>
          <w:b/>
          <w:i w:val="false"/>
          <w:color w:val="000000"/>
        </w:rPr>
        <w:t xml:space="preserve"> 
Глава 4. Прилегающие территории к полосе отвода</w:t>
      </w:r>
    </w:p>
    <w:bookmarkEnd w:id="38"/>
    <w:bookmarkStart w:name="z259" w:id="39"/>
    <w:p>
      <w:pPr>
        <w:spacing w:after="0"/>
        <w:ind w:left="0"/>
        <w:jc w:val="both"/>
      </w:pPr>
      <w:r>
        <w:rPr>
          <w:rFonts w:ascii="Times New Roman"/>
          <w:b w:val="false"/>
          <w:i w:val="false"/>
          <w:color w:val="000000"/>
          <w:sz w:val="28"/>
        </w:rPr>
        <w:t>
      235. Земли полос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размещения объектов дорожного сервиса.</w:t>
      </w:r>
      <w:r>
        <w:br/>
      </w:r>
      <w:r>
        <w:rPr>
          <w:rFonts w:ascii="Times New Roman"/>
          <w:b w:val="false"/>
          <w:i w:val="false"/>
          <w:color w:val="000000"/>
          <w:sz w:val="28"/>
        </w:rPr>
        <w:t>
      В полосе отвода автомобильных дорог общего пользования не допускается производить работы или размещать какие-либо сооружения без разрешения соответствующих дорожных органов.</w:t>
      </w:r>
      <w:r>
        <w:br/>
      </w:r>
      <w:r>
        <w:rPr>
          <w:rFonts w:ascii="Times New Roman"/>
          <w:b w:val="false"/>
          <w:i w:val="false"/>
          <w:color w:val="000000"/>
          <w:sz w:val="28"/>
        </w:rPr>
        <w:t>
</w:t>
      </w:r>
      <w:r>
        <w:rPr>
          <w:rFonts w:ascii="Times New Roman"/>
          <w:b w:val="false"/>
          <w:i w:val="false"/>
          <w:color w:val="000000"/>
          <w:sz w:val="28"/>
        </w:rPr>
        <w:t>
      236. Объекты торговли, общественного питания и объекты сервиса, а также их реклама в полосе отвода автомобильных дорог общего пользования могут быть размещены в местах, определенных местным исполнительным органам в пределах соответствующих административно-территориальных единиц по согласованию с дорожными органами или концессионером.</w:t>
      </w:r>
      <w:r>
        <w:br/>
      </w:r>
      <w:r>
        <w:rPr>
          <w:rFonts w:ascii="Times New Roman"/>
          <w:b w:val="false"/>
          <w:i w:val="false"/>
          <w:color w:val="000000"/>
          <w:sz w:val="28"/>
        </w:rPr>
        <w:t>
</w:t>
      </w:r>
      <w:r>
        <w:rPr>
          <w:rFonts w:ascii="Times New Roman"/>
          <w:b w:val="false"/>
          <w:i w:val="false"/>
          <w:color w:val="000000"/>
          <w:sz w:val="28"/>
        </w:rPr>
        <w:t>
      237.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238.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в придорожной полосе, затрудняющих видимость и ухудшающих безопасность движения.</w:t>
      </w:r>
    </w:p>
    <w:bookmarkEnd w:id="39"/>
    <w:bookmarkStart w:name="z263" w:id="40"/>
    <w:p>
      <w:pPr>
        <w:spacing w:after="0"/>
        <w:ind w:left="0"/>
        <w:jc w:val="left"/>
      </w:pPr>
      <w:r>
        <w:rPr>
          <w:rFonts w:ascii="Times New Roman"/>
          <w:b/>
          <w:i w:val="false"/>
          <w:color w:val="000000"/>
        </w:rPr>
        <w:t xml:space="preserve"> 
Раздел 14. Благоустройство и содержание подземных и наземных коммуникаций</w:t>
      </w:r>
    </w:p>
    <w:bookmarkEnd w:id="40"/>
    <w:bookmarkStart w:name="z264" w:id="41"/>
    <w:p>
      <w:pPr>
        <w:spacing w:after="0"/>
        <w:ind w:left="0"/>
        <w:jc w:val="both"/>
      </w:pPr>
      <w:r>
        <w:rPr>
          <w:rFonts w:ascii="Times New Roman"/>
          <w:b w:val="false"/>
          <w:i w:val="false"/>
          <w:color w:val="000000"/>
          <w:sz w:val="28"/>
        </w:rPr>
        <w:t>
      239.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240.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241.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242. Не допускается размещение металлических тентов, гаражей – "ракушек", "пеналов" и укрытий для автомобилей, брошенных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243.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244. Профилактическое обследование смотровых и дождеприемных колодцев городской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245.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246.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247.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41"/>
    <w:bookmarkStart w:name="z273" w:id="42"/>
    <w:p>
      <w:pPr>
        <w:spacing w:after="0"/>
        <w:ind w:left="0"/>
        <w:jc w:val="left"/>
      </w:pPr>
      <w:r>
        <w:rPr>
          <w:rFonts w:ascii="Times New Roman"/>
          <w:b/>
          <w:i w:val="false"/>
          <w:color w:val="000000"/>
        </w:rPr>
        <w:t xml:space="preserve"> 
Раздел 15. Ответственность за нарушение Правил</w:t>
      </w:r>
    </w:p>
    <w:bookmarkEnd w:id="42"/>
    <w:bookmarkStart w:name="z274" w:id="43"/>
    <w:p>
      <w:pPr>
        <w:spacing w:after="0"/>
        <w:ind w:left="0"/>
        <w:jc w:val="both"/>
      </w:pPr>
      <w:r>
        <w:rPr>
          <w:rFonts w:ascii="Times New Roman"/>
          <w:b w:val="false"/>
          <w:i w:val="false"/>
          <w:color w:val="000000"/>
          <w:sz w:val="28"/>
        </w:rPr>
        <w:t>
      248.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249.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3"/>
    <w:bookmarkStart w:name="z276" w:id="44"/>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Утверждено</w:t>
      </w:r>
      <w:r>
        <w:br/>
      </w:r>
      <w:r>
        <w:rPr>
          <w:rFonts w:ascii="Times New Roman"/>
          <w:b w:val="false"/>
          <w:i w:val="false"/>
          <w:color w:val="000000"/>
          <w:sz w:val="28"/>
        </w:rPr>
        <w:t>
решением 32 сессии</w:t>
      </w:r>
      <w:r>
        <w:br/>
      </w:r>
      <w:r>
        <w:rPr>
          <w:rFonts w:ascii="Times New Roman"/>
          <w:b w:val="false"/>
          <w:i w:val="false"/>
          <w:color w:val="000000"/>
          <w:sz w:val="28"/>
        </w:rPr>
        <w:t>
Нуринского районного маслихата</w:t>
      </w:r>
      <w:r>
        <w:br/>
      </w:r>
      <w:r>
        <w:rPr>
          <w:rFonts w:ascii="Times New Roman"/>
          <w:b w:val="false"/>
          <w:i w:val="false"/>
          <w:color w:val="000000"/>
          <w:sz w:val="28"/>
        </w:rPr>
        <w:t>
от 22 декабря 2010 года N 310</w:t>
      </w:r>
    </w:p>
    <w:bookmarkEnd w:id="44"/>
    <w:bookmarkStart w:name="z277" w:id="45"/>
    <w:p>
      <w:pPr>
        <w:spacing w:after="0"/>
        <w:ind w:left="0"/>
        <w:jc w:val="left"/>
      </w:pPr>
      <w:r>
        <w:rPr>
          <w:rFonts w:ascii="Times New Roman"/>
          <w:b/>
          <w:i w:val="false"/>
          <w:color w:val="000000"/>
        </w:rPr>
        <w:t xml:space="preserve"> 
ПАСПОРТ</w:t>
      </w:r>
    </w:p>
    <w:bookmarkEnd w:id="45"/>
    <w:p>
      <w:pPr>
        <w:spacing w:after="0"/>
        <w:ind w:left="0"/>
        <w:jc w:val="both"/>
      </w:pPr>
      <w:r>
        <w:rPr>
          <w:rFonts w:ascii="Times New Roman"/>
          <w:b w:val="false"/>
          <w:i w:val="false"/>
          <w:color w:val="000000"/>
          <w:sz w:val="28"/>
        </w:rPr>
        <w:t>благоустройства _____________________________________________________</w:t>
      </w:r>
      <w:r>
        <w:br/>
      </w: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_____________________________________________________________________                     (адрес месторасположения)</w:t>
      </w:r>
      <w:r>
        <w:br/>
      </w:r>
      <w:r>
        <w:rPr>
          <w:rFonts w:ascii="Times New Roman"/>
          <w:b w:val="false"/>
          <w:i w:val="false"/>
          <w:color w:val="000000"/>
          <w:sz w:val="28"/>
        </w:rPr>
        <w:t>
_____________________________________________________________________                     (юридический адрес, телефон)</w:t>
      </w:r>
    </w:p>
    <w:p>
      <w:pPr>
        <w:spacing w:after="0"/>
        <w:ind w:left="0"/>
        <w:jc w:val="both"/>
      </w:pPr>
      <w:r>
        <w:rPr>
          <w:rFonts w:ascii="Times New Roman"/>
          <w:b w:val="false"/>
          <w:i w:val="false"/>
          <w:color w:val="000000"/>
          <w:sz w:val="28"/>
        </w:rPr>
        <w:t>            ________________________Нуринского района</w:t>
      </w:r>
    </w:p>
    <w:p>
      <w:pPr>
        <w:spacing w:after="0"/>
        <w:ind w:left="0"/>
        <w:jc w:val="both"/>
      </w:pPr>
      <w:r>
        <w:rPr>
          <w:rFonts w:ascii="Times New Roman"/>
          <w:b w:val="false"/>
          <w:i w:val="false"/>
          <w:color w:val="000000"/>
          <w:sz w:val="28"/>
        </w:rPr>
        <w:t>      1. Ф.И.О. руководителя</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2. Договор на вывоз ТБО (номер, дата) _________________________</w:t>
      </w:r>
      <w:r>
        <w:br/>
      </w:r>
      <w:r>
        <w:rPr>
          <w:rFonts w:ascii="Times New Roman"/>
          <w:b w:val="false"/>
          <w:i w:val="false"/>
          <w:color w:val="000000"/>
          <w:sz w:val="28"/>
        </w:rPr>
        <w:t>
      3. Площадь твердого покрытия на отведенной и закрепленной территориях,м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Количество деревьев, кустарников на отведенной и закрепленной территориях, (штук) ____________________________________</w:t>
      </w:r>
      <w:r>
        <w:br/>
      </w:r>
      <w:r>
        <w:rPr>
          <w:rFonts w:ascii="Times New Roman"/>
          <w:b w:val="false"/>
          <w:i w:val="false"/>
          <w:color w:val="000000"/>
          <w:sz w:val="28"/>
        </w:rPr>
        <w:t>
      6. Наличие малых архитектурных форм на отведенной территории,</w:t>
      </w:r>
      <w:r>
        <w:br/>
      </w:r>
      <w:r>
        <w:rPr>
          <w:rFonts w:ascii="Times New Roman"/>
          <w:b w:val="false"/>
          <w:i w:val="false"/>
          <w:color w:val="000000"/>
          <w:sz w:val="28"/>
        </w:rPr>
        <w:t>
(штук) 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 территории 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аппарат акима __________________ района и получить обновленный паспорт благоустройства, уборки и содержания территории.</w:t>
      </w:r>
      <w:r>
        <w:br/>
      </w:r>
      <w:r>
        <w:rPr>
          <w:rFonts w:ascii="Times New Roman"/>
          <w:b w:val="false"/>
          <w:i w:val="false"/>
          <w:color w:val="000000"/>
          <w:sz w:val="28"/>
        </w:rPr>
        <w:t>
      М.П.                ____________________________ Ф.И.О.</w:t>
      </w:r>
      <w:r>
        <w:br/>
      </w:r>
      <w:r>
        <w:rPr>
          <w:rFonts w:ascii="Times New Roman"/>
          <w:b w:val="false"/>
          <w:i w:val="false"/>
          <w:color w:val="000000"/>
          <w:sz w:val="28"/>
        </w:rPr>
        <w:t>
        (подпись руководителя юридического лица, физического лица)</w:t>
      </w:r>
      <w:r>
        <w:br/>
      </w:r>
      <w:r>
        <w:rPr>
          <w:rFonts w:ascii="Times New Roman"/>
          <w:b w:val="false"/>
          <w:i w:val="false"/>
          <w:color w:val="000000"/>
          <w:sz w:val="28"/>
        </w:rPr>
        <w:t>
      Выдано "___" __________ 20__ года</w:t>
      </w:r>
      <w:r>
        <w:br/>
      </w:r>
      <w:r>
        <w:rPr>
          <w:rFonts w:ascii="Times New Roman"/>
          <w:b w:val="false"/>
          <w:i w:val="false"/>
          <w:color w:val="000000"/>
          <w:sz w:val="28"/>
        </w:rPr>
        <w:t>
      Аким ___________              _______________________ Ф.И.О.</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      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