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2dda" w14:textId="3922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Нуринского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30 сессии Нуринского районного маслихата Карагандинской области от 18 октября 2010 года N 293. Зарегистрировано Управлением юстиции Нуринского района Карагандинской области 20 октября 2010 года N 8-14-130. Утратило силу - решением Нуринского районного маслихата Карагандинской области от 16 февраля 2012 года N 22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Нуринского районного маслихата Карагандинской области от 16.02.2012 N 22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Нуринского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решения 17 сессии районного маслихата от 24 июня 2009 года N </w:t>
      </w:r>
      <w:r>
        <w:rPr>
          <w:rFonts w:ascii="Times New Roman"/>
          <w:b w:val="false"/>
          <w:i w:val="false"/>
          <w:color w:val="000000"/>
          <w:sz w:val="28"/>
        </w:rPr>
        <w:t>200</w:t>
      </w:r>
      <w:r>
        <w:rPr>
          <w:rFonts w:ascii="Times New Roman"/>
          <w:b w:val="false"/>
          <w:i w:val="false"/>
          <w:color w:val="000000"/>
          <w:sz w:val="28"/>
        </w:rPr>
        <w:t xml:space="preserve"> "Об утверждении Правил предоставления малообеспеченным гражданам жилищной помощи на содержание жилья, оплату коммунальных услуг и компенсацию повышения тарифов абонентской платы за телефон абонентам сетей телекоммуникаций" (зарегистрировано в Реестре государственной регистрации нормативных правовых актов за N 8-14-99, опубликовано в газете "Нұра" от 1 августа 2009 года N 31 (5114), 21 сессии районного маслихата от 25 ноября 2009 года N </w:t>
      </w:r>
      <w:r>
        <w:rPr>
          <w:rFonts w:ascii="Times New Roman"/>
          <w:b w:val="false"/>
          <w:i w:val="false"/>
          <w:color w:val="000000"/>
          <w:sz w:val="28"/>
        </w:rPr>
        <w:t>227</w:t>
      </w:r>
      <w:r>
        <w:rPr>
          <w:rFonts w:ascii="Times New Roman"/>
          <w:b w:val="false"/>
          <w:i w:val="false"/>
          <w:color w:val="000000"/>
          <w:sz w:val="28"/>
        </w:rPr>
        <w:t xml:space="preserve"> "О внесении изменений в решение 17 сессии районного маслихата от 24 июня 2009 года N 200 "Об утверждении Правил предоставления малообеспеченным гражданам, жилищной помощи на содержание жилья, оплату коммунальных услуг и компенсацию повышения тарифов абонентской платы за телефон абонентам сетей телекоммуникации" (зарегистрировано в Реестре государственной регистрации нормативных правовых актов за N 8-14-106, опубликовано в газете "Нұра" от 26 декабря 2009 года N 53 (5136)).</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районного маслихата по бюджету, финансам, промышленности, строительству, пассажирскому транспорту, жилищно-коммунальному хозяйству, аграрным вопросам и экологии (Г. Прокоп).</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районного маслихата              Е. Туранов</w:t>
      </w:r>
    </w:p>
    <w:bookmarkStart w:name="z6"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Нуринского районного маслихата</w:t>
      </w:r>
      <w:r>
        <w:br/>
      </w:r>
      <w:r>
        <w:rPr>
          <w:rFonts w:ascii="Times New Roman"/>
          <w:b w:val="false"/>
          <w:i w:val="false"/>
          <w:color w:val="000000"/>
          <w:sz w:val="28"/>
        </w:rPr>
        <w:t>
от 18 октября 2010 года N 293</w:t>
      </w:r>
    </w:p>
    <w:bookmarkEnd w:id="1"/>
    <w:bookmarkStart w:name="z7" w:id="2"/>
    <w:p>
      <w:pPr>
        <w:spacing w:after="0"/>
        <w:ind w:left="0"/>
        <w:jc w:val="left"/>
      </w:pPr>
      <w:r>
        <w:rPr>
          <w:rFonts w:ascii="Times New Roman"/>
          <w:b/>
          <w:i w:val="false"/>
          <w:color w:val="000000"/>
        </w:rPr>
        <w:t xml:space="preserve"> 
Правила предоставления жилищной помощи</w:t>
      </w:r>
      <w:r>
        <w:br/>
      </w:r>
      <w:r>
        <w:rPr>
          <w:rFonts w:ascii="Times New Roman"/>
          <w:b/>
          <w:i w:val="false"/>
          <w:color w:val="000000"/>
        </w:rPr>
        <w:t>
населению Нуринского района</w:t>
      </w:r>
    </w:p>
    <w:bookmarkEnd w:id="2"/>
    <w:bookmarkStart w:name="z8" w:id="3"/>
    <w:p>
      <w:pPr>
        <w:spacing w:after="0"/>
        <w:ind w:left="0"/>
        <w:jc w:val="both"/>
      </w:pPr>
      <w:r>
        <w:rPr>
          <w:rFonts w:ascii="Times New Roman"/>
          <w:b w:val="false"/>
          <w:i w:val="false"/>
          <w:color w:val="000000"/>
          <w:sz w:val="28"/>
        </w:rPr>
        <w:t>
      Настоящие Правила предоставления жилищной помощи населению Нуринского района (далее -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определяют размер и порядок предоставления жилищной помощи малообеспеченным семьям (гражданам) Нуринского района.</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Нуринского районного маслихата Карагандинской области от 22.12.2010 </w:t>
      </w:r>
      <w:r>
        <w:rPr>
          <w:rFonts w:ascii="Times New Roman"/>
          <w:b w:val="false"/>
          <w:i w:val="false"/>
          <w:color w:val="000000"/>
          <w:sz w:val="28"/>
        </w:rPr>
        <w:t>N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объектов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на содержание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Нуринского районного маслихата Карагандинской области от 22.12.2010 </w:t>
      </w:r>
      <w:r>
        <w:rPr>
          <w:rFonts w:ascii="Times New Roman"/>
          <w:b w:val="false"/>
          <w:i w:val="false"/>
          <w:color w:val="000000"/>
          <w:sz w:val="28"/>
        </w:rPr>
        <w:t>N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2)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содержание жилья, мусороудаление;</w:t>
      </w:r>
      <w:r>
        <w:br/>
      </w:r>
      <w:r>
        <w:rPr>
          <w:rFonts w:ascii="Times New Roman"/>
          <w:b w:val="false"/>
          <w:i w:val="false"/>
          <w:color w:val="000000"/>
          <w:sz w:val="28"/>
        </w:rPr>
        <w:t>
      3) кондоминиум – особая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объектов кондоминиума;</w:t>
      </w:r>
      <w:r>
        <w:br/>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9) аренда (наем)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10) расходы на содержание жилья - это обязательная сумма расходов собственников помещений (квартир) посредством ежемесячных взносов, установленных решением общего собрания;</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Нуринского района", предоставляющее жилищную помощь (далее – уполномоченный орган);</w:t>
      </w:r>
      <w:r>
        <w:br/>
      </w:r>
      <w:r>
        <w:rPr>
          <w:rFonts w:ascii="Times New Roman"/>
          <w:b w:val="false"/>
          <w:i w:val="false"/>
          <w:color w:val="000000"/>
          <w:sz w:val="28"/>
        </w:rPr>
        <w:t>
      12) доля предельно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 допустимых расходов является критерием для оказания жилищной помощи семьям (гражданам);</w:t>
      </w:r>
      <w:r>
        <w:br/>
      </w:r>
      <w:r>
        <w:rPr>
          <w:rFonts w:ascii="Times New Roman"/>
          <w:b w:val="false"/>
          <w:i w:val="false"/>
          <w:color w:val="000000"/>
          <w:sz w:val="28"/>
        </w:rPr>
        <w:t>
      13)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Нуринском районе,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предельно-допустимых расходов семьи на капитальный ремонт и (или) взносы на накопление средств на капитальный ремонт общего имущества объектов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инвалидов, не достигших пенсионного возраста, (одиноко проживающих инвалидов, семей, состоящих из инвалидов, инвалидов с детьми в возрасте до 18 лет, инвалидов и лиц, занятых по уходу за ними), устанавливается к совокупному доходу семьи (лица) в размере 15 процентов.</w:t>
      </w:r>
    </w:p>
    <w:bookmarkEnd w:id="5"/>
    <w:bookmarkStart w:name="z13"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4"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r>
        <w:br/>
      </w: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емкостного газа на одного человека:</w:t>
      </w:r>
      <w:r>
        <w:br/>
      </w: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r>
        <w:br/>
      </w:r>
      <w:r>
        <w:rPr>
          <w:rFonts w:ascii="Times New Roman"/>
          <w:b w:val="false"/>
          <w:i w:val="false"/>
          <w:color w:val="000000"/>
          <w:sz w:val="28"/>
        </w:rPr>
        <w:t>
      потребление твердого топлива:</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килограмма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применять цену на уголь, сложившуюся в Нуринском районе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объектов кондоминиума подлежащему оплате. Очередность проведения капитального ремонта общего имущества объектов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объектов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7"/>
    <w:bookmarkStart w:name="z17" w:id="8"/>
    <w:p>
      <w:pPr>
        <w:spacing w:after="0"/>
        <w:ind w:left="0"/>
        <w:jc w:val="left"/>
      </w:pPr>
      <w:r>
        <w:rPr>
          <w:rFonts w:ascii="Times New Roman"/>
          <w:b/>
          <w:i w:val="false"/>
          <w:color w:val="000000"/>
        </w:rPr>
        <w:t xml:space="preserve"> 
3. Назначение жилищной помощи</w:t>
      </w:r>
    </w:p>
    <w:bookmarkEnd w:id="8"/>
    <w:bookmarkStart w:name="z18"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Семьям, имеющим в частной собственности более одной единицы жилья (квартиры, дома) или сдающим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предоставляется: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1) осуществляющих уход за инвалидами, признанными нуждающимися в уходе;</w:t>
      </w:r>
      <w:r>
        <w:br/>
      </w:r>
      <w:r>
        <w:rPr>
          <w:rFonts w:ascii="Times New Roman"/>
          <w:b w:val="false"/>
          <w:i w:val="false"/>
          <w:color w:val="000000"/>
          <w:sz w:val="28"/>
        </w:rPr>
        <w:t>
      2)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3) занятых воспитанием одного и более детей в возрасте до трех лет;</w:t>
      </w:r>
      <w:r>
        <w:br/>
      </w:r>
      <w:r>
        <w:rPr>
          <w:rFonts w:ascii="Times New Roman"/>
          <w:b w:val="false"/>
          <w:i w:val="false"/>
          <w:color w:val="000000"/>
          <w:sz w:val="28"/>
        </w:rPr>
        <w:t>
      4)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5)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11. Лица, занимающиеся информационно – 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w:t>
      </w:r>
      <w:r>
        <w:br/>
      </w:r>
      <w:r>
        <w:rPr>
          <w:rFonts w:ascii="Times New Roman"/>
          <w:b w:val="false"/>
          <w:i w:val="false"/>
          <w:color w:val="000000"/>
          <w:sz w:val="28"/>
        </w:rPr>
        <w:t>
</w:t>
      </w:r>
      <w:r>
        <w:rPr>
          <w:rFonts w:ascii="Times New Roman"/>
          <w:b w:val="false"/>
          <w:i w:val="false"/>
          <w:color w:val="000000"/>
          <w:sz w:val="28"/>
        </w:rPr>
        <w:t>
      12.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9"/>
    <w:bookmarkStart w:name="z25"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6" w:id="11"/>
    <w:p>
      <w:pPr>
        <w:spacing w:after="0"/>
        <w:ind w:left="0"/>
        <w:jc w:val="both"/>
      </w:pPr>
      <w:r>
        <w:rPr>
          <w:rFonts w:ascii="Times New Roman"/>
          <w:b w:val="false"/>
          <w:i w:val="false"/>
          <w:color w:val="000000"/>
          <w:sz w:val="28"/>
        </w:rPr>
        <w:t>
      14. Жилищная помощь назначается с месяца подачи заявления сроком на 3 месяца,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15. При изменении доли предельно-допустимых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17.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1"/>
    <w:bookmarkStart w:name="z30"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1" w:id="13"/>
    <w:p>
      <w:pPr>
        <w:spacing w:after="0"/>
        <w:ind w:left="0"/>
        <w:jc w:val="both"/>
      </w:pPr>
      <w:r>
        <w:rPr>
          <w:rFonts w:ascii="Times New Roman"/>
          <w:b w:val="false"/>
          <w:i w:val="false"/>
          <w:color w:val="000000"/>
          <w:sz w:val="28"/>
        </w:rPr>
        <w:t>
      18. Для назначения жилищной помощи заявитель обращается в уполномоченный орган или государственное учреждение "Центр обслуживания населения Нуринского района Карагандинской области"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(квитанции, справки) на приобретение емкостного и баллонного газа, счет (справки, накладные, счета-фактуры)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20.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21.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предельно-допустимых расходов семьи на эти цели, установленной местными представительным органам.</w:t>
      </w:r>
      <w:r>
        <w:br/>
      </w:r>
      <w:r>
        <w:rPr>
          <w:rFonts w:ascii="Times New Roman"/>
          <w:b w:val="false"/>
          <w:i w:val="false"/>
          <w:color w:val="000000"/>
          <w:sz w:val="28"/>
        </w:rPr>
        <w:t>
</w:t>
      </w:r>
      <w:r>
        <w:rPr>
          <w:rFonts w:ascii="Times New Roman"/>
          <w:b w:val="false"/>
          <w:i w:val="false"/>
          <w:color w:val="000000"/>
          <w:sz w:val="28"/>
        </w:rPr>
        <w:t>
      22.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23.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24. Для уточнения данных о заявителе уполномоченный орган составляет акт обследования материально-бытового положения семьи, обратившейся за назначением жилищной помощи (в случаи необходимости).</w:t>
      </w:r>
    </w:p>
    <w:bookmarkEnd w:id="13"/>
    <w:bookmarkStart w:name="z38" w:id="14"/>
    <w:p>
      <w:pPr>
        <w:spacing w:after="0"/>
        <w:ind w:left="0"/>
        <w:jc w:val="left"/>
      </w:pPr>
      <w:r>
        <w:rPr>
          <w:rFonts w:ascii="Times New Roman"/>
          <w:b/>
          <w:i w:val="false"/>
          <w:color w:val="000000"/>
        </w:rPr>
        <w:t xml:space="preserve"> 
6. Выплата жилищной помощи</w:t>
      </w:r>
    </w:p>
    <w:bookmarkEnd w:id="14"/>
    <w:bookmarkStart w:name="z39" w:id="15"/>
    <w:p>
      <w:pPr>
        <w:spacing w:after="0"/>
        <w:ind w:left="0"/>
        <w:jc w:val="both"/>
      </w:pPr>
      <w:r>
        <w:rPr>
          <w:rFonts w:ascii="Times New Roman"/>
          <w:b w:val="false"/>
          <w:i w:val="false"/>
          <w:color w:val="000000"/>
          <w:sz w:val="28"/>
        </w:rPr>
        <w:t>
      25. Жилищная помощь предоставляется в безналичной и наличной формах.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p>
    <w:bookmarkEnd w:id="15"/>
    <w:bookmarkStart w:name="z40" w:id="16"/>
    <w:p>
      <w:pPr>
        <w:spacing w:after="0"/>
        <w:ind w:left="0"/>
        <w:jc w:val="left"/>
      </w:pPr>
      <w:r>
        <w:rPr>
          <w:rFonts w:ascii="Times New Roman"/>
          <w:b/>
          <w:i w:val="false"/>
          <w:color w:val="000000"/>
        </w:rPr>
        <w:t xml:space="preserve"> 
7. Источники финансирования жилищной помощи</w:t>
      </w:r>
    </w:p>
    <w:bookmarkEnd w:id="16"/>
    <w:bookmarkStart w:name="z41" w:id="17"/>
    <w:p>
      <w:pPr>
        <w:spacing w:after="0"/>
        <w:ind w:left="0"/>
        <w:jc w:val="both"/>
      </w:pPr>
      <w:r>
        <w:rPr>
          <w:rFonts w:ascii="Times New Roman"/>
          <w:b w:val="false"/>
          <w:i w:val="false"/>
          <w:color w:val="000000"/>
          <w:sz w:val="28"/>
        </w:rPr>
        <w:t>
      26. Финансирование выплаты жилищной помощи осуществляется за счет средств местного бюджета.</w:t>
      </w:r>
    </w:p>
    <w:bookmarkEnd w:id="17"/>
    <w:bookmarkStart w:name="z42" w:id="18"/>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18"/>
    <w:bookmarkStart w:name="z43" w:id="19"/>
    <w:p>
      <w:pPr>
        <w:spacing w:after="0"/>
        <w:ind w:left="0"/>
        <w:jc w:val="both"/>
      </w:pPr>
      <w:r>
        <w:rPr>
          <w:rFonts w:ascii="Times New Roman"/>
          <w:b w:val="false"/>
          <w:i w:val="false"/>
          <w:color w:val="000000"/>
          <w:sz w:val="28"/>
        </w:rPr>
        <w:t>
      27.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28.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29.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30.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31. Среднемесячный доход семьи рассчитывается путем деления совокупного дохода семьи за предшествующий квартал на три месяца.</w:t>
      </w:r>
    </w:p>
    <w:bookmarkEnd w:id="19"/>
    <w:bookmarkStart w:name="z48" w:id="20"/>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0"/>
    <w:bookmarkStart w:name="z49" w:id="21"/>
    <w:p>
      <w:pPr>
        <w:spacing w:after="0"/>
        <w:ind w:left="0"/>
        <w:jc w:val="both"/>
      </w:pPr>
      <w:r>
        <w:rPr>
          <w:rFonts w:ascii="Times New Roman"/>
          <w:b w:val="false"/>
          <w:i w:val="false"/>
          <w:color w:val="000000"/>
          <w:sz w:val="28"/>
        </w:rPr>
        <w:t>
      32.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государственное пособие на детей до 18 лет;</w:t>
      </w:r>
      <w:r>
        <w:br/>
      </w:r>
      <w:r>
        <w:rPr>
          <w:rFonts w:ascii="Times New Roman"/>
          <w:b w:val="false"/>
          <w:i w:val="false"/>
          <w:color w:val="000000"/>
          <w:sz w:val="28"/>
        </w:rPr>
        <w:t>
      5) доходы от личного подсобного хозяйства;</w:t>
      </w:r>
      <w:r>
        <w:br/>
      </w:r>
      <w:r>
        <w:rPr>
          <w:rFonts w:ascii="Times New Roman"/>
          <w:b w:val="false"/>
          <w:i w:val="false"/>
          <w:color w:val="000000"/>
          <w:sz w:val="28"/>
        </w:rPr>
        <w:t>
      6)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33.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лица, занятые работой у отдельных граждан, подтверждают заработок копией договора, справкой нанимателя или на основания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14) Доходы самостоятельно занятого населения подтверждаются письменным заявлением.</w:t>
      </w:r>
      <w:r>
        <w:br/>
      </w:r>
      <w:r>
        <w:rPr>
          <w:rFonts w:ascii="Times New Roman"/>
          <w:b w:val="false"/>
          <w:i w:val="false"/>
          <w:color w:val="000000"/>
          <w:sz w:val="28"/>
        </w:rPr>
        <w:t>
      15) исчисление совокупного дохода членов крестьянского хозяйства производится с учетом фактически проученного дохода от реализации сельскохозяйственной продукции, указанной в декларации о полученных доходов, предоставляемые в налоговые органы. При этом годовой доход делится на двенадцать месяцев и соответствующая часть включается в общий совокупный доход за определяемый период.</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w:t>
      </w:r>
      <w:r>
        <w:br/>
      </w:r>
      <w:r>
        <w:rPr>
          <w:rFonts w:ascii="Times New Roman"/>
          <w:b w:val="false"/>
          <w:i w:val="false"/>
          <w:color w:val="000000"/>
          <w:sz w:val="28"/>
        </w:rPr>
        <w:t>
      16)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17)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18)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19)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представительных местных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 - 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35. Доходы в виде алиментов на детей и других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36. Доходы от личного подсобного хозяйства:</w:t>
      </w:r>
      <w:r>
        <w:br/>
      </w:r>
      <w:r>
        <w:rPr>
          <w:rFonts w:ascii="Times New Roman"/>
          <w:b w:val="false"/>
          <w:i w:val="false"/>
          <w:color w:val="000000"/>
          <w:sz w:val="28"/>
        </w:rPr>
        <w:t>
      1) доход от личного подсобного хозяйства,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Управлением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37.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9) суммы погашенных кредитов, если ежемесячные платежи за кредит превышают 60 % совокупного семейного дохода. В совокупный доход дополнительно включается разница между размером ежемесячного платежа и 60 % от совокупного семейного дохода.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1"/>
    <w:bookmarkStart w:name="z55" w:id="22"/>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2"/>
    <w:bookmarkStart w:name="z56" w:id="23"/>
    <w:p>
      <w:pPr>
        <w:spacing w:after="0"/>
        <w:ind w:left="0"/>
        <w:jc w:val="both"/>
      </w:pPr>
      <w:r>
        <w:rPr>
          <w:rFonts w:ascii="Times New Roman"/>
          <w:b w:val="false"/>
          <w:i w:val="false"/>
          <w:color w:val="000000"/>
          <w:sz w:val="28"/>
        </w:rPr>
        <w:t>
      38.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Нуринского района, в связи с повышением цен на основные продукты питания;</w:t>
      </w:r>
      <w:r>
        <w:br/>
      </w:r>
      <w:r>
        <w:rPr>
          <w:rFonts w:ascii="Times New Roman"/>
          <w:b w:val="false"/>
          <w:i w:val="false"/>
          <w:color w:val="000000"/>
          <w:sz w:val="28"/>
        </w:rPr>
        <w:t>
      7) единовременное пособие на погребение;</w:t>
      </w:r>
      <w:r>
        <w:br/>
      </w:r>
      <w:r>
        <w:rPr>
          <w:rFonts w:ascii="Times New Roman"/>
          <w:b w:val="false"/>
          <w:i w:val="false"/>
          <w:color w:val="000000"/>
          <w:sz w:val="28"/>
        </w:rPr>
        <w:t>
      8) алименты, выплачиваемые одним из членов семьи на лиц, не проживающих в данной семье;</w:t>
      </w:r>
      <w:r>
        <w:br/>
      </w:r>
      <w:r>
        <w:rPr>
          <w:rFonts w:ascii="Times New Roman"/>
          <w:b w:val="false"/>
          <w:i w:val="false"/>
          <w:color w:val="000000"/>
          <w:sz w:val="28"/>
        </w:rPr>
        <w:t>
      9) оплата поездки граждан на бесплатное или льготное протезирование;</w:t>
      </w:r>
      <w:r>
        <w:br/>
      </w:r>
      <w:r>
        <w:rPr>
          <w:rFonts w:ascii="Times New Roman"/>
          <w:b w:val="false"/>
          <w:i w:val="false"/>
          <w:color w:val="000000"/>
          <w:sz w:val="28"/>
        </w:rPr>
        <w:t>
      10) содержание граждан на время протезирования;</w:t>
      </w:r>
      <w:r>
        <w:br/>
      </w:r>
      <w:r>
        <w:rPr>
          <w:rFonts w:ascii="Times New Roman"/>
          <w:b w:val="false"/>
          <w:i w:val="false"/>
          <w:color w:val="000000"/>
          <w:sz w:val="28"/>
        </w:rPr>
        <w:t>
      11) стоимость льготного проезда граждан за пределы населенного пункта на лечение;</w:t>
      </w:r>
      <w:r>
        <w:br/>
      </w:r>
      <w:r>
        <w:rPr>
          <w:rFonts w:ascii="Times New Roman"/>
          <w:b w:val="false"/>
          <w:i w:val="false"/>
          <w:color w:val="000000"/>
          <w:sz w:val="28"/>
        </w:rPr>
        <w:t>
      12) натуральные видов помощи, оказанные в соответствии с законодательством Республики Казахстана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питания учащихся в период получения образования;</w:t>
      </w:r>
      <w:r>
        <w:br/>
      </w:r>
      <w:r>
        <w:rPr>
          <w:rFonts w:ascii="Times New Roman"/>
          <w:b w:val="false"/>
          <w:i w:val="false"/>
          <w:color w:val="000000"/>
          <w:sz w:val="28"/>
        </w:rPr>
        <w:t>
      13) благотворительная помощь в денежном и натуральном выражении (в стоимостной оценке);</w:t>
      </w:r>
      <w:r>
        <w:br/>
      </w:r>
      <w:r>
        <w:rPr>
          <w:rFonts w:ascii="Times New Roman"/>
          <w:b w:val="false"/>
          <w:i w:val="false"/>
          <w:color w:val="000000"/>
          <w:sz w:val="28"/>
        </w:rPr>
        <w:t>
      14)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15)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16)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17)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18) материальное обеспечение на детей-инвалидов, воспитывающихся и обучающихся на дому;</w:t>
      </w:r>
      <w:r>
        <w:br/>
      </w:r>
      <w:r>
        <w:rPr>
          <w:rFonts w:ascii="Times New Roman"/>
          <w:b w:val="false"/>
          <w:i w:val="false"/>
          <w:color w:val="000000"/>
          <w:sz w:val="28"/>
        </w:rPr>
        <w:t>
      19) дополнительные надбавки на уход к государственным социальным пособиям одиноким инвалидам первой, второй групп, нуждающимся в посторонней помощи.</w:t>
      </w:r>
    </w:p>
    <w:bookmarkEnd w:id="23"/>
    <w:bookmarkStart w:name="z57"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24"/>
    <w:bookmarkStart w:name="z58" w:id="25"/>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25"/>
    <w:p>
      <w:pPr>
        <w:spacing w:after="0"/>
        <w:ind w:left="0"/>
        <w:jc w:val="both"/>
      </w:pPr>
      <w:r>
        <w:rPr>
          <w:rFonts w:ascii="Times New Roman"/>
          <w:b w:val="false"/>
          <w:i w:val="false"/>
          <w:color w:val="000000"/>
          <w:sz w:val="28"/>
        </w:rPr>
        <w:t>      Прошу назначить моей семье, состоящей из ____________________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Данные заявителя:</w:t>
      </w:r>
      <w:r>
        <w:br/>
      </w:r>
      <w:r>
        <w:rPr>
          <w:rFonts w:ascii="Times New Roman"/>
          <w:b w:val="false"/>
          <w:i w:val="false"/>
          <w:color w:val="000000"/>
          <w:sz w:val="28"/>
        </w:rPr>
        <w:t>
Фамилия, имя, отчество ____________________________________________</w:t>
      </w:r>
    </w:p>
    <w:p>
      <w:pPr>
        <w:spacing w:after="0"/>
        <w:ind w:left="0"/>
        <w:jc w:val="both"/>
      </w:pPr>
      <w:r>
        <w:rPr>
          <w:rFonts w:ascii="Times New Roman"/>
          <w:b w:val="false"/>
          <w:i w:val="false"/>
          <w:color w:val="000000"/>
          <w:sz w:val="28"/>
        </w:rPr>
        <w:t>Данные удостоверения личности: ____________________________________</w:t>
      </w:r>
      <w:r>
        <w:br/>
      </w: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РНН ____________________________ СИК ______________________________</w:t>
      </w:r>
    </w:p>
    <w:p>
      <w:pPr>
        <w:spacing w:after="0"/>
        <w:ind w:left="0"/>
        <w:jc w:val="both"/>
      </w:pPr>
      <w:r>
        <w:rPr>
          <w:rFonts w:ascii="Times New Roman"/>
          <w:b w:val="false"/>
          <w:i w:val="false"/>
          <w:color w:val="000000"/>
          <w:sz w:val="28"/>
        </w:rPr>
        <w:t>Среднемесячный размер совокупного дохода семьи за квартал, предшествующий кварталу обращения _________________________________</w:t>
      </w:r>
    </w:p>
    <w:p>
      <w:pPr>
        <w:spacing w:after="0"/>
        <w:ind w:left="0"/>
        <w:jc w:val="both"/>
      </w:pPr>
      <w:r>
        <w:rPr>
          <w:rFonts w:ascii="Times New Roman"/>
          <w:b w:val="false"/>
          <w:i w:val="false"/>
          <w:color w:val="000000"/>
          <w:sz w:val="28"/>
        </w:rPr>
        <w:t>Других доходов, кроме указанных в заявлении, не имею.</w:t>
      </w:r>
    </w:p>
    <w:p>
      <w:pPr>
        <w:spacing w:after="0"/>
        <w:ind w:left="0"/>
        <w:jc w:val="both"/>
      </w:pPr>
      <w:r>
        <w:rPr>
          <w:rFonts w:ascii="Times New Roman"/>
          <w:b w:val="false"/>
          <w:i w:val="false"/>
          <w:color w:val="000000"/>
          <w:sz w:val="28"/>
        </w:rPr>
        <w:t>Район проживания _____________________ улица ________________________</w:t>
      </w:r>
      <w:r>
        <w:br/>
      </w:r>
      <w:r>
        <w:rPr>
          <w:rFonts w:ascii="Times New Roman"/>
          <w:b w:val="false"/>
          <w:i w:val="false"/>
          <w:color w:val="000000"/>
          <w:sz w:val="28"/>
        </w:rPr>
        <w:t>
дом _______ квартира ___________ телефон ___________</w:t>
      </w:r>
      <w:r>
        <w:br/>
      </w:r>
      <w:r>
        <w:rPr>
          <w:rFonts w:ascii="Times New Roman"/>
          <w:b w:val="false"/>
          <w:i w:val="false"/>
          <w:color w:val="000000"/>
          <w:sz w:val="28"/>
        </w:rPr>
        <w:t>
принадлежность ___________________________ тип ______________________          (кооператив собственников квартир) (частное, государственное)</w:t>
      </w:r>
    </w:p>
    <w:p>
      <w:pPr>
        <w:spacing w:after="0"/>
        <w:ind w:left="0"/>
        <w:jc w:val="both"/>
      </w:pPr>
      <w:r>
        <w:rPr>
          <w:rFonts w:ascii="Times New Roman"/>
          <w:b w:val="false"/>
          <w:i w:val="false"/>
          <w:color w:val="000000"/>
          <w:sz w:val="28"/>
        </w:rPr>
        <w:t>Общая площадь _____ квадратных метров.</w:t>
      </w:r>
      <w:r>
        <w:br/>
      </w:r>
      <w:r>
        <w:rPr>
          <w:rFonts w:ascii="Times New Roman"/>
          <w:b w:val="false"/>
          <w:i w:val="false"/>
          <w:color w:val="000000"/>
          <w:sz w:val="28"/>
        </w:rPr>
        <w:t>
Дополнительная площадь _____ квадратных метров.</w:t>
      </w:r>
      <w:r>
        <w:br/>
      </w:r>
      <w:r>
        <w:rPr>
          <w:rFonts w:ascii="Times New Roman"/>
          <w:b w:val="false"/>
          <w:i w:val="false"/>
          <w:color w:val="000000"/>
          <w:sz w:val="28"/>
        </w:rPr>
        <w:t>
Количество комнат ___________________________</w:t>
      </w:r>
      <w:r>
        <w:br/>
      </w:r>
      <w:r>
        <w:rPr>
          <w:rFonts w:ascii="Times New Roman"/>
          <w:b w:val="false"/>
          <w:i w:val="false"/>
          <w:color w:val="000000"/>
          <w:sz w:val="28"/>
        </w:rPr>
        <w:t>
Социальный статус ________________ семейное положение ______________</w:t>
      </w:r>
    </w:p>
    <w:p>
      <w:pPr>
        <w:spacing w:after="0"/>
        <w:ind w:left="0"/>
        <w:jc w:val="both"/>
      </w:pPr>
      <w:r>
        <w:rPr>
          <w:rFonts w:ascii="Times New Roman"/>
          <w:b w:val="false"/>
          <w:i w:val="false"/>
          <w:color w:val="000000"/>
          <w:sz w:val="28"/>
        </w:rPr>
        <w:t>Согласен на перечисление жилищной помощи услугодателям.</w:t>
      </w:r>
    </w:p>
    <w:p>
      <w:pPr>
        <w:spacing w:after="0"/>
        <w:ind w:left="0"/>
        <w:jc w:val="both"/>
      </w:pPr>
      <w:r>
        <w:rPr>
          <w:rFonts w:ascii="Times New Roman"/>
          <w:b w:val="false"/>
          <w:i w:val="false"/>
          <w:color w:val="000000"/>
          <w:sz w:val="28"/>
        </w:rPr>
        <w:t>Имею в собственности одну единицу жилья.</w:t>
      </w:r>
    </w:p>
    <w:p>
      <w:pPr>
        <w:spacing w:after="0"/>
        <w:ind w:left="0"/>
        <w:jc w:val="both"/>
      </w:pPr>
      <w:r>
        <w:rPr>
          <w:rFonts w:ascii="Times New Roman"/>
          <w:b w:val="false"/>
          <w:i w:val="false"/>
          <w:color w:val="000000"/>
          <w:sz w:val="28"/>
        </w:rPr>
        <w:t>Подпись заявителя __________________</w:t>
      </w:r>
      <w:r>
        <w:br/>
      </w:r>
      <w:r>
        <w:rPr>
          <w:rFonts w:ascii="Times New Roman"/>
          <w:b w:val="false"/>
          <w:i w:val="false"/>
          <w:color w:val="000000"/>
          <w:sz w:val="28"/>
        </w:rPr>
        <w:t>
Дата подачи ________________________</w:t>
      </w:r>
    </w:p>
    <w:bookmarkStart w:name="z59" w:id="2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26"/>
    <w:bookmarkStart w:name="z60" w:id="27"/>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27"/>
    <w:p>
      <w:pPr>
        <w:spacing w:after="0"/>
        <w:ind w:left="0"/>
        <w:jc w:val="both"/>
      </w:pPr>
      <w:r>
        <w:rPr>
          <w:rFonts w:ascii="Times New Roman"/>
          <w:b w:val="false"/>
          <w:i w:val="false"/>
          <w:color w:val="000000"/>
          <w:sz w:val="28"/>
        </w:rPr>
        <w:t>Дана гражданину (ке) ______________________________________________</w:t>
      </w:r>
    </w:p>
    <w:p>
      <w:pPr>
        <w:spacing w:after="0"/>
        <w:ind w:left="0"/>
        <w:jc w:val="both"/>
      </w:pPr>
      <w:r>
        <w:rPr>
          <w:rFonts w:ascii="Times New Roman"/>
          <w:b w:val="false"/>
          <w:i w:val="false"/>
          <w:color w:val="000000"/>
          <w:sz w:val="28"/>
        </w:rPr>
        <w:t>В том, что он (а) действительно проживает по адресу:</w:t>
      </w:r>
      <w:r>
        <w:br/>
      </w:r>
      <w:r>
        <w:rPr>
          <w:rFonts w:ascii="Times New Roman"/>
          <w:b w:val="false"/>
          <w:i w:val="false"/>
          <w:color w:val="000000"/>
          <w:sz w:val="28"/>
        </w:rPr>
        <w:t>
улица (микрорайон) ___________ дом __________ квартира ____________</w:t>
      </w:r>
    </w:p>
    <w:p>
      <w:pPr>
        <w:spacing w:after="0"/>
        <w:ind w:left="0"/>
        <w:jc w:val="both"/>
      </w:pPr>
      <w:r>
        <w:rPr>
          <w:rFonts w:ascii="Times New Roman"/>
          <w:b w:val="false"/>
          <w:i w:val="false"/>
          <w:color w:val="000000"/>
          <w:sz w:val="28"/>
        </w:rPr>
        <w:t>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____________________</w:t>
      </w:r>
      <w:r>
        <w:br/>
      </w:r>
      <w:r>
        <w:rPr>
          <w:rFonts w:ascii="Times New Roman"/>
          <w:b w:val="false"/>
          <w:i w:val="false"/>
          <w:color w:val="000000"/>
          <w:sz w:val="28"/>
        </w:rPr>
        <w:t>
N ______ от _________</w:t>
      </w:r>
    </w:p>
    <w:p>
      <w:pPr>
        <w:spacing w:after="0"/>
        <w:ind w:left="0"/>
        <w:jc w:val="both"/>
      </w:pPr>
      <w:r>
        <w:rPr>
          <w:rFonts w:ascii="Times New Roman"/>
          <w:b w:val="false"/>
          <w:i w:val="false"/>
          <w:color w:val="000000"/>
          <w:sz w:val="28"/>
        </w:rPr>
        <w:t>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2"/>
        <w:gridCol w:w="2430"/>
        <w:gridCol w:w="2312"/>
        <w:gridCol w:w="2646"/>
      </w:tblGrid>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Подпись специалиста ______________________</w:t>
      </w:r>
      <w:r>
        <w:br/>
      </w:r>
      <w:r>
        <w:rPr>
          <w:rFonts w:ascii="Times New Roman"/>
          <w:b w:val="false"/>
          <w:i w:val="false"/>
          <w:color w:val="000000"/>
          <w:sz w:val="28"/>
        </w:rPr>
        <w:t>
Дата принятия ____________________________</w:t>
      </w:r>
    </w:p>
    <w:bookmarkStart w:name="z61" w:id="2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28"/>
    <w:bookmarkStart w:name="z62" w:id="29"/>
    <w:p>
      <w:pPr>
        <w:spacing w:after="0"/>
        <w:ind w:left="0"/>
        <w:jc w:val="left"/>
      </w:pPr>
      <w:r>
        <w:rPr>
          <w:rFonts w:ascii="Times New Roman"/>
          <w:b/>
          <w:i w:val="false"/>
          <w:color w:val="000000"/>
        </w:rPr>
        <w:t xml:space="preserve"> 
Справка</w:t>
      </w:r>
      <w:r>
        <w:br/>
      </w:r>
      <w:r>
        <w:rPr>
          <w:rFonts w:ascii="Times New Roman"/>
          <w:b/>
          <w:i w:val="false"/>
          <w:color w:val="000000"/>
        </w:rPr>
        <w:t>
о доходах всех членов семьи</w:t>
      </w:r>
    </w:p>
    <w:bookmarkEnd w:id="29"/>
    <w:p>
      <w:pPr>
        <w:spacing w:after="0"/>
        <w:ind w:left="0"/>
        <w:jc w:val="both"/>
      </w:pPr>
      <w:r>
        <w:rPr>
          <w:rFonts w:ascii="Times New Roman"/>
          <w:b w:val="false"/>
          <w:i w:val="false"/>
          <w:color w:val="000000"/>
          <w:sz w:val="28"/>
        </w:rPr>
        <w:t>1.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1033"/>
        <w:gridCol w:w="953"/>
        <w:gridCol w:w="103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1193"/>
        <w:gridCol w:w="103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 члена семьи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73"/>
        <w:gridCol w:w="873"/>
        <w:gridCol w:w="873"/>
        <w:gridCol w:w="873"/>
        <w:gridCol w:w="873"/>
        <w:gridCol w:w="873"/>
        <w:gridCol w:w="873"/>
        <w:gridCol w:w="873"/>
        <w:gridCol w:w="873"/>
        <w:gridCol w:w="873"/>
        <w:gridCol w:w="1233"/>
        <w:gridCol w:w="993"/>
      </w:tblGrid>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w:t>
      </w:r>
      <w:r>
        <w:br/>
      </w:r>
      <w:r>
        <w:rPr>
          <w:rFonts w:ascii="Times New Roman"/>
          <w:b w:val="false"/>
          <w:i w:val="false"/>
          <w:color w:val="000000"/>
          <w:sz w:val="28"/>
        </w:rPr>
        <w:t>
Дата __________________________</w:t>
      </w:r>
    </w:p>
    <w:bookmarkStart w:name="z63" w:id="3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30"/>
    <w:bookmarkStart w:name="z64" w:id="31"/>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w:t>
      </w:r>
      <w:r>
        <w:br/>
      </w:r>
      <w:r>
        <w:rPr>
          <w:rFonts w:ascii="Times New Roman"/>
          <w:b/>
          <w:i w:val="false"/>
          <w:color w:val="000000"/>
        </w:rPr>
        <w:t>
и коммунальных услуг за _____________ 20 ___год</w:t>
      </w:r>
    </w:p>
    <w:bookmarkEnd w:id="31"/>
    <w:p>
      <w:pPr>
        <w:spacing w:after="0"/>
        <w:ind w:left="0"/>
        <w:jc w:val="both"/>
      </w:pPr>
      <w:r>
        <w:rPr>
          <w:rFonts w:ascii="Times New Roman"/>
          <w:b w:val="false"/>
          <w:i w:val="false"/>
          <w:color w:val="000000"/>
          <w:sz w:val="28"/>
        </w:rPr>
        <w:t>Плательщик ______________________________________________________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Адрес ____________________________________________________________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w:t>
      </w:r>
      <w:r>
        <w:br/>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2"/>
        <w:gridCol w:w="3605"/>
        <w:gridCol w:w="3413"/>
      </w:tblGrid>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r>
        <w:br/>
      </w:r>
      <w:r>
        <w:rPr>
          <w:rFonts w:ascii="Times New Roman"/>
          <w:b w:val="false"/>
          <w:i w:val="false"/>
          <w:color w:val="000000"/>
          <w:sz w:val="28"/>
        </w:rPr>
        <w:t>
Дата принятия __________________________________</w:t>
      </w:r>
    </w:p>
    <w:bookmarkStart w:name="z65" w:id="32"/>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32"/>
    <w:bookmarkStart w:name="z66" w:id="33"/>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33"/>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616"/>
        <w:gridCol w:w="1989"/>
        <w:gridCol w:w="2046"/>
        <w:gridCol w:w="2108"/>
        <w:gridCol w:w="2530"/>
      </w:tblGrid>
      <w:tr>
        <w:trPr>
          <w:trHeight w:val="115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х графу 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614"/>
        <w:gridCol w:w="1891"/>
        <w:gridCol w:w="2009"/>
        <w:gridCol w:w="2102"/>
        <w:gridCol w:w="2673"/>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w:t>
            </w:r>
            <w:r>
              <w:br/>
            </w:r>
            <w:r>
              <w:rPr>
                <w:rFonts w:ascii="Times New Roman"/>
                <w:b w:val="false"/>
                <w:i w:val="false"/>
                <w:color w:val="000000"/>
                <w:sz w:val="20"/>
              </w:rPr>
              <w:t>
с 1 головы, килограмм (литр)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х графу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34"/>
    <w:bookmarkStart w:name="z68" w:id="35"/>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3"/>
        <w:gridCol w:w="5449"/>
        <w:gridCol w:w="5088"/>
      </w:tblGrid>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9"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Нуринского района</w:t>
      </w:r>
    </w:p>
    <w:bookmarkEnd w:id="36"/>
    <w:bookmarkStart w:name="z70" w:id="37"/>
    <w:p>
      <w:pPr>
        <w:spacing w:after="0"/>
        <w:ind w:left="0"/>
        <w:jc w:val="left"/>
      </w:pPr>
      <w:r>
        <w:rPr>
          <w:rFonts w:ascii="Times New Roman"/>
          <w:b/>
          <w:i w:val="false"/>
          <w:color w:val="000000"/>
        </w:rPr>
        <w:t xml:space="preserve"> 
Типовая индивидуальная нормативная карточка расчета доходов от личного подсобного хозяйства</w:t>
      </w:r>
    </w:p>
    <w:bookmarkEnd w:id="37"/>
    <w:p>
      <w:pPr>
        <w:spacing w:after="0"/>
        <w:ind w:left="0"/>
        <w:jc w:val="both"/>
      </w:pPr>
      <w:r>
        <w:rPr>
          <w:rFonts w:ascii="Times New Roman"/>
          <w:b w:val="false"/>
          <w:i w:val="false"/>
          <w:color w:val="000000"/>
          <w:sz w:val="28"/>
        </w:rPr>
        <w:t>Ф.И.О. заявителя __________________________________________________</w:t>
      </w:r>
      <w:r>
        <w:br/>
      </w:r>
      <w:r>
        <w:rPr>
          <w:rFonts w:ascii="Times New Roman"/>
          <w:b w:val="false"/>
          <w:i w:val="false"/>
          <w:color w:val="000000"/>
          <w:sz w:val="28"/>
        </w:rPr>
        <w:t>
область, район _________________ домашний адрес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964"/>
        <w:gridCol w:w="1926"/>
        <w:gridCol w:w="1795"/>
        <w:gridCol w:w="2228"/>
      </w:tblGrid>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____________20 ___ г.</w:t>
      </w:r>
    </w:p>
    <w:p>
      <w:pPr>
        <w:spacing w:after="0"/>
        <w:ind w:left="0"/>
        <w:jc w:val="both"/>
      </w:pPr>
      <w:r>
        <w:rPr>
          <w:rFonts w:ascii="Times New Roman"/>
          <w:b w:val="false"/>
          <w:i w:val="false"/>
          <w:color w:val="000000"/>
          <w:sz w:val="28"/>
        </w:rPr>
        <w:t>Ф.И.О.____________________________________________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