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57ae" w14:textId="b905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малообеспеченным гражданам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XXVIII сессии Каркаралинского районного маслихата Карагандинской области от 23 декабря 2010 года N 28/281. Зарегистрировано Управлением юстиции Каркаралинского района Карагандинской области 21 января 2011 года N 8-13-95. Утратило силу решением XLII сессии Каркаралинского районного маслихата Карагандинской области от 9 декабря 2011 года N 43/428</w:t>
      </w:r>
    </w:p>
    <w:p>
      <w:pPr>
        <w:spacing w:after="0"/>
        <w:ind w:left="0"/>
        <w:jc w:val="left"/>
      </w:pPr>
      <w:r>
        <w:rPr>
          <w:rFonts w:ascii="Times New Roman"/>
          <w:b w:val="false"/>
          <w:i w:val="false"/>
          <w:color w:val="ff0000"/>
          <w:sz w:val="28"/>
        </w:rPr>
        <w:t>      Сноска. Утратило силу решением XLII сессии Каркаралинского районного маслихата Карагандинской области от 09.12.2011 № 43/428.</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2314 от 30 декабря 2009 года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512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малообеспеченным гражданам жилищной помощи.</w:t>
      </w:r>
      <w:r>
        <w:br/>
      </w:r>
      <w:r>
        <w:rPr>
          <w:rFonts w:ascii="Times New Roman"/>
          <w:b w:val="false"/>
          <w:i w:val="false"/>
          <w:color w:val="000000"/>
          <w:sz w:val="28"/>
        </w:rPr>
        <w:t>
      </w:t>
      </w:r>
      <w:r>
        <w:rPr>
          <w:rFonts w:ascii="Times New Roman"/>
          <w:b w:val="false"/>
          <w:i w:val="false"/>
          <w:color w:val="000000"/>
          <w:sz w:val="28"/>
        </w:rPr>
        <w:t>2. Признать утратившим силу:</w:t>
      </w:r>
      <w:r>
        <w:br/>
      </w:r>
      <w:r>
        <w:rPr>
          <w:rFonts w:ascii="Times New Roman"/>
          <w:b w:val="false"/>
          <w:i w:val="false"/>
          <w:color w:val="000000"/>
          <w:sz w:val="28"/>
        </w:rPr>
        <w:t>
      1) решение Каркаралинского районного маслихата от 22 октября 2007 года N 3/24 "Об утверждении Правил предоставления малообеспеченным гражданам, проживающим в многоэтажных, многоквартирных домах, жилищных пособий на содержание жилья, оплату коммунальных услуг и компенсации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за N 8-13-35, опубликовано 10 ноября 2007 года в газете "Қарқаралы" N 89-90);</w:t>
      </w:r>
      <w:r>
        <w:br/>
      </w: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Каркаралинского районного маслихата от 16 октября 2008 N 9/99 "О внесении изменения и дополнения в решение третьей сессии Каркаралинского районного Маслихата от 22 октября 2007 года N 3/24 "Об утверждении Правил предоставления малообеспеченным гражданам, проживающим в многоэтажных, многоквартирных домах, жилищных пособий на содержание жилья, оплату коммунальных услуг и компенсации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за N 8-13-53, опубликовано 08 ноября 2008 года в газете "Қарқаралы" N 89-90);</w:t>
      </w:r>
      <w:r>
        <w:br/>
      </w: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Каркаралинского районного маслихата от 30 июля 2009 года N 25/168 "О внесении изменений и дополнения в решение третьей сессии Каркаралинского районного Маслихата от 22 октября 2007 года N 3/24 "Об утверждении Правил предоставления малообеспеченным гражданам, проживающим в многоэтажных, многоквартирных домах, жилищных пособий на содержание жилья, оплату коммунальных услуг и компенсации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за N 8-13-67, опубликовано 29 августа 2009 года в газете "Қарқаралы" N 67-68).</w:t>
      </w:r>
      <w:r>
        <w:br/>
      </w:r>
      <w:r>
        <w:rPr>
          <w:rFonts w:ascii="Times New Roman"/>
          <w:b w:val="false"/>
          <w:i w:val="false"/>
          <w:color w:val="000000"/>
          <w:sz w:val="28"/>
        </w:rPr>
        <w:t>
</w:t>
      </w:r>
      <w:r>
        <w:rPr>
          <w:rFonts w:ascii="Times New Roman"/>
          <w:b w:val="false"/>
          <w:i w:val="false"/>
          <w:color w:val="ff0000"/>
          <w:sz w:val="28"/>
        </w:rPr>
        <w:t>      Сноска. Решение Каркаралинского районного маслихата Карагандинской области от 22.10.2007 N 3/24 в РЦПИ не поступало.</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решения возложить на постоянную комиссию районного маслихата по социальной сфере (Смагулов Р.).</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Талдыбаев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районного</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маслихата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Жукибаев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Каркаралинского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23 декабря 2010 года N 28/281</w:t>
            </w:r>
          </w:p>
        </w:tc>
      </w:tr>
    </w:tbl>
    <w:bookmarkStart w:name="z7" w:id="0"/>
    <w:p>
      <w:pPr>
        <w:spacing w:after="0"/>
        <w:ind w:left="0"/>
        <w:jc w:val="left"/>
      </w:pPr>
      <w:r>
        <w:rPr>
          <w:rFonts w:ascii="Times New Roman"/>
          <w:b/>
          <w:i w:val="false"/>
          <w:color w:val="000000"/>
        </w:rPr>
        <w:t xml:space="preserve"> Правила предоставления малообеспеченным гражданам жилищной помощи.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Настоящие Правила предоставления малообеспеченным гражданам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2314 от 30 декабря 2009 года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512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и определяют размер и порядок предоставления жилищной помощи малообеспеченным гражданам.</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Жилищная помощь предоставляется малообеспеченным семьям (гражданам)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объектов кондоминиума малообеспеченным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расходов на содержание жилья;</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2. В настоящих Правилах используются следующие понятия:</w:t>
      </w:r>
      <w:r>
        <w:br/>
      </w:r>
      <w:r>
        <w:rPr>
          <w:rFonts w:ascii="Times New Roman"/>
          <w:b w:val="false"/>
          <w:i w:val="false"/>
          <w:color w:val="000000"/>
          <w:sz w:val="28"/>
        </w:rPr>
        <w:t>
      1) коммунальные услуги – это услуги, предоставляемые в жилом доме и включающие водоснабжение, канализацию, газоснабжение, электроснабжение, теплоснабжение (в том числе твердое топливо), содержание жилья, мусороудаление;</w:t>
      </w:r>
      <w:r>
        <w:br/>
      </w:r>
      <w:r>
        <w:rPr>
          <w:rFonts w:ascii="Times New Roman"/>
          <w:b w:val="false"/>
          <w:i w:val="false"/>
          <w:color w:val="000000"/>
          <w:sz w:val="28"/>
        </w:rPr>
        <w:t>
      2) уполномоченная организация по выдаче пособий – банки второго уровня или организации, имеющие лицензию Национального Банка Республики Казахстан на осуществление отдельных видов банковских операций;</w:t>
      </w:r>
      <w:r>
        <w:br/>
      </w: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содержанию объектов кондоминиума;</w:t>
      </w:r>
      <w:r>
        <w:br/>
      </w:r>
      <w:r>
        <w:rPr>
          <w:rFonts w:ascii="Times New Roman"/>
          <w:b w:val="false"/>
          <w:i w:val="false"/>
          <w:color w:val="000000"/>
          <w:sz w:val="28"/>
        </w:rPr>
        <w:t>
      4) капитальный ремонт общего имущества объекта кондоминиума – комплекс строительных и организационно – 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5) кондоминиум – особая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6)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w:t>
      </w:r>
      <w:r>
        <w:br/>
      </w:r>
      <w:r>
        <w:rPr>
          <w:rFonts w:ascii="Times New Roman"/>
          <w:b w:val="false"/>
          <w:i w:val="false"/>
          <w:color w:val="000000"/>
          <w:sz w:val="28"/>
        </w:rPr>
        <w:t>
      7)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8) заявитель (физическое лицо) – лицо, обратившееся от себя лично или от имени семьи за назначением жилищной помощи (далее – заявитель);</w:t>
      </w:r>
      <w:r>
        <w:br/>
      </w:r>
      <w:r>
        <w:rPr>
          <w:rFonts w:ascii="Times New Roman"/>
          <w:b w:val="false"/>
          <w:i w:val="false"/>
          <w:color w:val="000000"/>
          <w:sz w:val="28"/>
        </w:rPr>
        <w:t>
      9) аренда (наем) жилища – предоставление жилища или части его арендатору (нанимателю) в постоянное или временное владение и пользование за плату;</w:t>
      </w:r>
      <w:r>
        <w:br/>
      </w:r>
      <w:r>
        <w:rPr>
          <w:rFonts w:ascii="Times New Roman"/>
          <w:b w:val="false"/>
          <w:i w:val="false"/>
          <w:color w:val="000000"/>
          <w:sz w:val="28"/>
        </w:rPr>
        <w:t>
      10) расходы на содержание жилья - это обязательная сумма расходов собственников помещений (квартир) посредством ежемесячных взносов, установленных решением общего собрания;</w:t>
      </w:r>
      <w:r>
        <w:br/>
      </w:r>
      <w:r>
        <w:rPr>
          <w:rFonts w:ascii="Times New Roman"/>
          <w:b w:val="false"/>
          <w:i w:val="false"/>
          <w:color w:val="000000"/>
          <w:sz w:val="28"/>
        </w:rPr>
        <w:t>
      11) уполномоченный орган – государственное учреждение "Отдел занятости и социальных программ Каркаралинского района";</w:t>
      </w:r>
      <w:r>
        <w:br/>
      </w:r>
      <w:r>
        <w:rPr>
          <w:rFonts w:ascii="Times New Roman"/>
          <w:b w:val="false"/>
          <w:i w:val="false"/>
          <w:color w:val="000000"/>
          <w:sz w:val="28"/>
        </w:rPr>
        <w:t>
      12) доля предельно-допустимых расходов – отношение предельно 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расходы на содержание жилья,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13) счет – это документ на оплату коммунальных услуг, расходов на содержание жилого дома (жилого здания), в том числе капитальный ремонт и (или) взносы на накопление средств на капитальный ремонт общего имущества объекта кондоминиума, арендной платы за пользование жилищем, услуг связи, приобретение твердого топлива, предоставляется на бумажном носителе заявителем за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3. Жилищная помощь предоставляется малообеспеченным гражданам, постоянно проживающим, зарегистрированным в данном жилье, являющимися ее собственниками или пользователями (нанимателями, арендаторами), если расходы на содержание жилья, потребления коммунальных услуг, расходы на капитальный ремонт и (или) взносы на накопление средств на капитальный ремонт общего имущества объектов кондоминиума, на арендную плату за пользование жилищем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жилья и потребление коммунальных услуг, а также на услуги связи в части увеличения абонентской платы за телефон, подключенный к сети телекоммуникаций в бюджете семьи, превышают долю предельно допустимых расходов на эти цели.</w:t>
      </w:r>
      <w:r>
        <w:br/>
      </w:r>
      <w:r>
        <w:rPr>
          <w:rFonts w:ascii="Times New Roman"/>
          <w:b w:val="false"/>
          <w:i w:val="false"/>
          <w:color w:val="000000"/>
          <w:sz w:val="28"/>
        </w:rPr>
        <w:t>
      Доля предельно-допустимых расходов семьи на капитальный ремонт и (или) взносы на накопление средств на капитальный ремонт общего имущества объектов кондоминиума, расходы на содержание жилья, потребления коммунальных услуг, на арендную плату за пользование жилищем, а также на услуги связи в части увеличения абонентской платы за телефон, подключенный к сети телекоммуникаций, для одиноко проживающих пенсионеров и инвалидов, устанавливается к совокупному доходу семьи (лица) в размере 10 процентов, для остальных категорий граждан, устанавливается к совокупному доходу семьи (лица) в размере 13 процентов.</w:t>
      </w:r>
      <w:r>
        <w:br/>
      </w:r>
      <w:r>
        <w:rPr>
          <w:rFonts w:ascii="Times New Roman"/>
          <w:b w:val="false"/>
          <w:i w:val="false"/>
          <w:color w:val="000000"/>
          <w:sz w:val="28"/>
        </w:rPr>
        <w:t>
      Доля предельно-допустимых расходов является критерием для оказания жилищной помощи семьям (гражданам).</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2. Определение нормативов оказания жилищной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Жилищная помощь предоставляется уполномоченным органом по фактическому месту проживания в следующем порядке по:</w:t>
      </w:r>
      <w:r>
        <w:br/>
      </w:r>
      <w:r>
        <w:rPr>
          <w:rFonts w:ascii="Times New Roman"/>
          <w:b w:val="false"/>
          <w:i w:val="false"/>
          <w:color w:val="000000"/>
          <w:sz w:val="28"/>
        </w:rPr>
        <w:t>
      1) норме площади жилья, обеспечиваемой компенсационными мерами, эквивалентной нормам предоставления жилья на каждого члена семьи, установленным жилищным законодательством (18 квадратных метров) на каждого члена семьи, для одиноко проживающих граждан, проживающих в многокомнатных квартирах (домах) - 30 квадратных метров;</w:t>
      </w:r>
      <w:r>
        <w:br/>
      </w:r>
      <w:r>
        <w:rPr>
          <w:rFonts w:ascii="Times New Roman"/>
          <w:b w:val="false"/>
          <w:i w:val="false"/>
          <w:color w:val="000000"/>
          <w:sz w:val="28"/>
        </w:rPr>
        <w:t>
      2) норме потребления коммунальных услуг:</w:t>
      </w:r>
      <w:r>
        <w:br/>
      </w:r>
      <w:r>
        <w:rPr>
          <w:rFonts w:ascii="Times New Roman"/>
          <w:b w:val="false"/>
          <w:i w:val="false"/>
          <w:color w:val="000000"/>
          <w:sz w:val="28"/>
        </w:rPr>
        <w:t>
      потребление баллонного газа по фактическим расходам, с предъявлением счетов поставщиков услуг (квитанции, справки), не более 10 килограмм в расчете на одну семью в месяц;</w:t>
      </w:r>
      <w:r>
        <w:br/>
      </w: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счета-фактуры, справки) в расчете на отопительный сезон – 7 месяцев:</w:t>
      </w:r>
      <w:r>
        <w:br/>
      </w:r>
      <w:r>
        <w:rPr>
          <w:rFonts w:ascii="Times New Roman"/>
          <w:b w:val="false"/>
          <w:i w:val="false"/>
          <w:color w:val="000000"/>
          <w:sz w:val="28"/>
        </w:rPr>
        <w:t>
      на отопление 1 квадратного метра площади - 66 килограмма для домов 1-2 этажной постройки (в расчете на отопительный сезон), 28 килограмм угля на отопление 1 квадратного метра площади для домов 3-4 этажной постройки, для жилых домов не более 2 тонн угля;</w:t>
      </w:r>
      <w:r>
        <w:br/>
      </w:r>
      <w:r>
        <w:rPr>
          <w:rFonts w:ascii="Times New Roman"/>
          <w:b w:val="false"/>
          <w:i w:val="false"/>
          <w:color w:val="000000"/>
          <w:sz w:val="28"/>
        </w:rPr>
        <w:t>
      при расчете жилищной помощи применять цену на уголь, сложившуюся в Каркаралинском районе за истекший квартал по данным органов статистики;</w:t>
      </w:r>
      <w:r>
        <w:br/>
      </w:r>
      <w:r>
        <w:rPr>
          <w:rFonts w:ascii="Times New Roman"/>
          <w:b w:val="false"/>
          <w:i w:val="false"/>
          <w:color w:val="000000"/>
          <w:sz w:val="28"/>
        </w:rPr>
        <w:t>
      потребление электроэнергии на семью по фактическим расходам, но не более:</w:t>
      </w:r>
      <w:r>
        <w:br/>
      </w:r>
      <w:r>
        <w:rPr>
          <w:rFonts w:ascii="Times New Roman"/>
          <w:b w:val="false"/>
          <w:i w:val="false"/>
          <w:color w:val="000000"/>
          <w:sz w:val="28"/>
        </w:rPr>
        <w:t>
      150 киловатт в месяц в домах, оборудованных газовыми плитами;</w:t>
      </w:r>
      <w:r>
        <w:br/>
      </w:r>
      <w:r>
        <w:rPr>
          <w:rFonts w:ascii="Times New Roman"/>
          <w:b w:val="false"/>
          <w:i w:val="false"/>
          <w:color w:val="000000"/>
          <w:sz w:val="28"/>
        </w:rPr>
        <w:t>
      250 киловатт в месяц в домах, оборудованных электрическими плитами;</w:t>
      </w:r>
      <w:r>
        <w:br/>
      </w:r>
      <w:r>
        <w:rPr>
          <w:rFonts w:ascii="Times New Roman"/>
          <w:b w:val="false"/>
          <w:i w:val="false"/>
          <w:color w:val="000000"/>
          <w:sz w:val="28"/>
        </w:rPr>
        <w:t>
      3) норме потребления холодной воды, канализации, горячей воды, мусороудаления, эксплуатационных расходов и расходов на капитальный ремонт жилья, независимо от формы управления (кооператив собственников квартир, комитета самоуправления, домовые комитеты, оформившие юридическую форму правления), устанавливаемых на основе тарифов, утвержденных услугодателями или органом, утверждающим тариф;</w:t>
      </w:r>
      <w:r>
        <w:br/>
      </w:r>
      <w:r>
        <w:rPr>
          <w:rFonts w:ascii="Times New Roman"/>
          <w:b w:val="false"/>
          <w:i w:val="false"/>
          <w:color w:val="000000"/>
          <w:sz w:val="28"/>
        </w:rPr>
        <w:t>
      4) капитальному ремонту общего имущества объектов кондоминиума подлежащему оплате. Очередность проведения капитального ремонта общего имущества объектов кондоминиума устанавливается решением собственников квартир на общем собрании, согласованной с местным исполнительным органом (жилищной инспекцией).</w:t>
      </w:r>
      <w:r>
        <w:br/>
      </w:r>
      <w:r>
        <w:rPr>
          <w:rFonts w:ascii="Times New Roman"/>
          <w:b w:val="false"/>
          <w:i w:val="false"/>
          <w:color w:val="000000"/>
          <w:sz w:val="28"/>
        </w:rPr>
        <w:t>
      </w:t>
      </w:r>
      <w:r>
        <w:rPr>
          <w:rFonts w:ascii="Times New Roman"/>
          <w:b w:val="false"/>
          <w:i w:val="false"/>
          <w:color w:val="000000"/>
          <w:sz w:val="28"/>
        </w:rPr>
        <w:t>5. Оплата капитального ремонта и (или) взносов на накопление средств на капитальный ремонт общего имущества объектов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Назначение и выплата жилищной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Жилищная помощь предоставляется уполномоченным органом и назначается физическим лицам, являющимися собственниками или арендаторами жилья по их постоянному месту жительства. Пенсионерам, проживающим в многоэтажных, многоквартирных домах и являющимися собственниками жилья, жилищная помощь, назначается, как одиноко проживающим не считая других членов семьи.</w:t>
      </w:r>
      <w:r>
        <w:br/>
      </w:r>
      <w:r>
        <w:rPr>
          <w:rFonts w:ascii="Times New Roman"/>
          <w:b w:val="false"/>
          <w:i w:val="false"/>
          <w:color w:val="000000"/>
          <w:sz w:val="28"/>
        </w:rPr>
        <w:t>
      </w:t>
      </w:r>
      <w:r>
        <w:rPr>
          <w:rFonts w:ascii="Times New Roman"/>
          <w:b w:val="false"/>
          <w:i w:val="false"/>
          <w:color w:val="000000"/>
          <w:sz w:val="28"/>
        </w:rPr>
        <w:t>8. Семьям, имеющим в частной собственности более одной единицы жилья (квартиры, дома) или сдающим жилые помещения в наем (аренду), жилищная помощь не предоставляется.</w:t>
      </w:r>
      <w:r>
        <w:br/>
      </w:r>
      <w:r>
        <w:rPr>
          <w:rFonts w:ascii="Times New Roman"/>
          <w:b w:val="false"/>
          <w:i w:val="false"/>
          <w:color w:val="000000"/>
          <w:sz w:val="28"/>
        </w:rPr>
        <w:t>
      </w:t>
      </w:r>
      <w:r>
        <w:rPr>
          <w:rFonts w:ascii="Times New Roman"/>
          <w:b w:val="false"/>
          <w:i w:val="false"/>
          <w:color w:val="000000"/>
          <w:sz w:val="28"/>
        </w:rPr>
        <w:t>9. Жилищная помощь не предоставляется в следующих случаях:</w:t>
      </w:r>
      <w:r>
        <w:br/>
      </w:r>
      <w:r>
        <w:rPr>
          <w:rFonts w:ascii="Times New Roman"/>
          <w:b w:val="false"/>
          <w:i w:val="false"/>
          <w:color w:val="000000"/>
          <w:sz w:val="28"/>
        </w:rPr>
        <w:t>
      1) семьям, если в них имеются трудоспособные лица, которые не работают, не занимаются предпринимательской или иной, приносящей доход, деятельностью, не учатся по дневной форме обучения, не служат в армии, не зарегистрированы в уполномоченном органе в качестве безработных;</w:t>
      </w:r>
      <w:r>
        <w:br/>
      </w:r>
      <w:r>
        <w:rPr>
          <w:rFonts w:ascii="Times New Roman"/>
          <w:b w:val="false"/>
          <w:i w:val="false"/>
          <w:color w:val="000000"/>
          <w:sz w:val="28"/>
        </w:rPr>
        <w:t>
      2) лицам, являющимся получателями государственного специального пособия по списку N 1 или списку N 2, если они не работают и не зарегистрированы в уполномоченном органе в качестве безработного;</w:t>
      </w:r>
      <w:r>
        <w:br/>
      </w:r>
      <w:r>
        <w:rPr>
          <w:rFonts w:ascii="Times New Roman"/>
          <w:b w:val="false"/>
          <w:i w:val="false"/>
          <w:color w:val="000000"/>
          <w:sz w:val="28"/>
        </w:rPr>
        <w:t>
      за исключением следующих лиц:</w:t>
      </w:r>
      <w:r>
        <w:br/>
      </w:r>
      <w:r>
        <w:rPr>
          <w:rFonts w:ascii="Times New Roman"/>
          <w:b w:val="false"/>
          <w:i w:val="false"/>
          <w:color w:val="000000"/>
          <w:sz w:val="28"/>
        </w:rPr>
        <w:t>
      занятых уходом за инвалидами, признанными нуждающимися в уходе (удостоверяющий документ – врачебная консультация или заключение социально-медицинской экспертизы);</w:t>
      </w:r>
      <w:r>
        <w:br/>
      </w:r>
      <w:r>
        <w:rPr>
          <w:rFonts w:ascii="Times New Roman"/>
          <w:b w:val="false"/>
          <w:i w:val="false"/>
          <w:color w:val="000000"/>
          <w:sz w:val="28"/>
        </w:rPr>
        <w:t>
      воспитанием детей до 3 лет (одного или нескольких), также занятых воспитанием четырех и более детей, до окончания младшим ребенком первого класса (но не старше 9 лет).</w:t>
      </w:r>
      <w:r>
        <w:br/>
      </w:r>
      <w:r>
        <w:rPr>
          <w:rFonts w:ascii="Times New Roman"/>
          <w:b w:val="false"/>
          <w:i w:val="false"/>
          <w:color w:val="000000"/>
          <w:sz w:val="28"/>
        </w:rPr>
        <w:t>
      </w:t>
      </w:r>
      <w:r>
        <w:rPr>
          <w:rFonts w:ascii="Times New Roman"/>
          <w:b w:val="false"/>
          <w:i w:val="false"/>
          <w:color w:val="000000"/>
          <w:sz w:val="28"/>
        </w:rPr>
        <w:t>10. В случае возникновения конфликтных, спорных или нестандартных ситуаций решение вопроса о назначении жилищной помощи рассматривается в судебном порядке.</w:t>
      </w:r>
      <w:r>
        <w:br/>
      </w:r>
      <w:r>
        <w:rPr>
          <w:rFonts w:ascii="Times New Roman"/>
          <w:b w:val="false"/>
          <w:i w:val="false"/>
          <w:color w:val="000000"/>
          <w:sz w:val="28"/>
        </w:rPr>
        <w:t>
      </w:t>
      </w:r>
      <w:r>
        <w:rPr>
          <w:rFonts w:ascii="Times New Roman"/>
          <w:b w:val="false"/>
          <w:i w:val="false"/>
          <w:color w:val="000000"/>
          <w:sz w:val="28"/>
        </w:rPr>
        <w:t>11. Жилищная помощь предоставляется в безналичной и наличной форме. Безналичная форма – это перечисление денежных средств на расчетные счета поставщиков услуг, а так же на счета (текущий, накопительный) органа управления объектом кондоминиума.</w:t>
      </w:r>
      <w:r>
        <w:br/>
      </w: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w:t>
      </w:r>
      <w:r>
        <w:br/>
      </w:r>
      <w:r>
        <w:rPr>
          <w:rFonts w:ascii="Times New Roman"/>
          <w:b w:val="false"/>
          <w:i w:val="false"/>
          <w:color w:val="000000"/>
          <w:sz w:val="28"/>
        </w:rPr>
        <w:t>
      </w:t>
      </w:r>
      <w:r>
        <w:rPr>
          <w:rFonts w:ascii="Times New Roman"/>
          <w:b w:val="false"/>
          <w:i w:val="false"/>
          <w:color w:val="000000"/>
          <w:sz w:val="28"/>
        </w:rPr>
        <w:t>12. Наличная форма устанавливается в виде денежных выплат. Выплата жилищной помощи осуществляется за счет бюджетных средств через уполномоченные организации по выдаче пособий путем зачисления на лицевые счета граждан.</w:t>
      </w:r>
      <w:r>
        <w:br/>
      </w:r>
      <w:r>
        <w:rPr>
          <w:rFonts w:ascii="Times New Roman"/>
          <w:b w:val="false"/>
          <w:i w:val="false"/>
          <w:color w:val="000000"/>
          <w:sz w:val="28"/>
        </w:rPr>
        <w:t>
      Выбор формы выплаты жилищной помощи (наличная или безналичная) предоставляется получателю.</w:t>
      </w:r>
      <w:r>
        <w:br/>
      </w:r>
      <w:r>
        <w:rPr>
          <w:rFonts w:ascii="Times New Roman"/>
          <w:b w:val="false"/>
          <w:i w:val="false"/>
          <w:color w:val="000000"/>
          <w:sz w:val="28"/>
        </w:rPr>
        <w:t>
      </w:t>
      </w:r>
      <w:r>
        <w:rPr>
          <w:rFonts w:ascii="Times New Roman"/>
          <w:b w:val="false"/>
          <w:i w:val="false"/>
          <w:color w:val="000000"/>
          <w:sz w:val="28"/>
        </w:rPr>
        <w:t>13. В период перечисления сумм жилищной помощи, на расчетный счет уполномоченный орган обязан на основании единовременного поручения вкладчиков проверять целевое использование выделенных средств путем заполнения форм банковской отчетности для перечисления сумм жилищной помощи во вклад.</w:t>
      </w:r>
      <w:r>
        <w:br/>
      </w:r>
      <w:r>
        <w:rPr>
          <w:rFonts w:ascii="Times New Roman"/>
          <w:b w:val="false"/>
          <w:i w:val="false"/>
          <w:color w:val="000000"/>
          <w:sz w:val="28"/>
        </w:rPr>
        <w:t>
      </w:t>
      </w:r>
      <w:r>
        <w:rPr>
          <w:rFonts w:ascii="Times New Roman"/>
          <w:b w:val="false"/>
          <w:i w:val="false"/>
          <w:color w:val="000000"/>
          <w:sz w:val="28"/>
        </w:rPr>
        <w:t>14. Финансирование выплаты жилищной помощи осуществляется за счет средств местного бюджета.</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Сроки предоставления жилищной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Жилищная помощь назначается с месяца подачи заявления сроком на один год, с ежеквартальным предоставлением сведений о доходах.</w:t>
      </w:r>
      <w:r>
        <w:br/>
      </w:r>
      <w:r>
        <w:rPr>
          <w:rFonts w:ascii="Times New Roman"/>
          <w:b w:val="false"/>
          <w:i w:val="false"/>
          <w:color w:val="000000"/>
          <w:sz w:val="28"/>
        </w:rPr>
        <w:t>
      Семьи, ежеквартально предоставляющие данные о доходах получают жилищную помощь не со дня подачи документов, а на квартал.</w:t>
      </w:r>
      <w:r>
        <w:br/>
      </w:r>
      <w:r>
        <w:rPr>
          <w:rFonts w:ascii="Times New Roman"/>
          <w:b w:val="false"/>
          <w:i w:val="false"/>
          <w:color w:val="000000"/>
          <w:sz w:val="28"/>
        </w:rPr>
        <w:t>
      Семьям, не предоставившим в течение текущего квартала сведений о доходах, не смотря на причины, назначение жилищной помощи производится с месяца подачи документов.</w:t>
      </w:r>
      <w:r>
        <w:br/>
      </w:r>
      <w:r>
        <w:rPr>
          <w:rFonts w:ascii="Times New Roman"/>
          <w:b w:val="false"/>
          <w:i w:val="false"/>
          <w:color w:val="000000"/>
          <w:sz w:val="28"/>
        </w:rPr>
        <w:t>
      Регистрация документов получателей жилищной помощи производится соответственно первичной регистрации.</w:t>
      </w:r>
      <w:r>
        <w:br/>
      </w:r>
      <w:r>
        <w:rPr>
          <w:rFonts w:ascii="Times New Roman"/>
          <w:b w:val="false"/>
          <w:i w:val="false"/>
          <w:color w:val="000000"/>
          <w:sz w:val="28"/>
        </w:rPr>
        <w:t>
      </w:t>
      </w:r>
      <w:r>
        <w:rPr>
          <w:rFonts w:ascii="Times New Roman"/>
          <w:b w:val="false"/>
          <w:i w:val="false"/>
          <w:color w:val="000000"/>
          <w:sz w:val="28"/>
        </w:rPr>
        <w:t>16. Получатели жилищной помощи в 15-дневный срок обязаны известить уполномоченный орган об изменений обстоятельств, влияющих на право получения и размер жилищной помощи.</w:t>
      </w:r>
      <w:r>
        <w:br/>
      </w:r>
      <w:r>
        <w:rPr>
          <w:rFonts w:ascii="Times New Roman"/>
          <w:b w:val="false"/>
          <w:i w:val="false"/>
          <w:color w:val="000000"/>
          <w:sz w:val="28"/>
        </w:rPr>
        <w:t>
      </w:t>
      </w:r>
      <w:r>
        <w:rPr>
          <w:rFonts w:ascii="Times New Roman"/>
          <w:b w:val="false"/>
          <w:i w:val="false"/>
          <w:color w:val="000000"/>
          <w:sz w:val="28"/>
        </w:rPr>
        <w:t>17. При изменении доли предельно-допустимых расходов семьи расходов на содержание жилья, коммунальных услуг и капитального ремонта общего имущества объектов кондоминиума, тарифов на коммунальные услуги, производится перерасчет ранее назначенных пособий, начиная с момента наступления соответствующих изменений.</w:t>
      </w:r>
      <w:r>
        <w:br/>
      </w:r>
      <w:r>
        <w:rPr>
          <w:rFonts w:ascii="Times New Roman"/>
          <w:b w:val="false"/>
          <w:i w:val="false"/>
          <w:color w:val="000000"/>
          <w:sz w:val="28"/>
        </w:rPr>
        <w:t>
      </w:t>
      </w:r>
      <w:r>
        <w:rPr>
          <w:rFonts w:ascii="Times New Roman"/>
          <w:b w:val="false"/>
          <w:i w:val="false"/>
          <w:color w:val="000000"/>
          <w:sz w:val="28"/>
        </w:rPr>
        <w:t>18. При рассмотрении права на получение жилищной помощи не учитываются лица, проживающие временно, что подтверждается соответствующим документом.</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5. Порядок обращения и начисления жилищной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19. Для назначения жилищной помощи заявитель обращается в уполномоченный орган или государственное учреждение "Центр обслуживания населения" по месту жительства с предоставлением следующих документов:</w:t>
      </w:r>
      <w:r>
        <w:br/>
      </w:r>
      <w:r>
        <w:rPr>
          <w:rFonts w:ascii="Times New Roman"/>
          <w:b w:val="false"/>
          <w:i w:val="false"/>
          <w:color w:val="000000"/>
          <w:sz w:val="28"/>
        </w:rPr>
        <w:t>
      1) заявление о назначении жилищной помощи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копию документа, удостоверяющего личность;</w:t>
      </w:r>
      <w:r>
        <w:br/>
      </w:r>
      <w:r>
        <w:rPr>
          <w:rFonts w:ascii="Times New Roman"/>
          <w:b w:val="false"/>
          <w:i w:val="false"/>
          <w:color w:val="000000"/>
          <w:sz w:val="28"/>
        </w:rPr>
        <w:t>
      3) копию правоустанавливающего документа на жилье (ордер, договор о приватизации жилья, договор купли-продажи, договор дарения, свидетельство о праве на наследство, договор об аренде (найме), решение суда о признании права собственности и другие);</w:t>
      </w:r>
      <w:r>
        <w:br/>
      </w:r>
      <w:r>
        <w:rPr>
          <w:rFonts w:ascii="Times New Roman"/>
          <w:b w:val="false"/>
          <w:i w:val="false"/>
          <w:color w:val="000000"/>
          <w:sz w:val="28"/>
        </w:rPr>
        <w:t>
      4) копию документов, удостоверяющих состав семьи и постоянное место жительства (книга регистрации граждан);</w:t>
      </w:r>
      <w:r>
        <w:br/>
      </w:r>
      <w:r>
        <w:rPr>
          <w:rFonts w:ascii="Times New Roman"/>
          <w:b w:val="false"/>
          <w:i w:val="false"/>
          <w:color w:val="000000"/>
          <w:sz w:val="28"/>
        </w:rPr>
        <w:t>
      5) копию документа, подтверждающего семейное положение заявителя (свидетельство о браке или расторжении брака, свидетельство о смерти, справка из записи актов гражданского состояния форма N 4, за исключением одиноко проживающих лиц старше 65 лет);</w:t>
      </w:r>
      <w:r>
        <w:br/>
      </w:r>
      <w:r>
        <w:rPr>
          <w:rFonts w:ascii="Times New Roman"/>
          <w:b w:val="false"/>
          <w:i w:val="false"/>
          <w:color w:val="000000"/>
          <w:sz w:val="28"/>
        </w:rPr>
        <w:t>
      6) данные о роде деятельности членов семьи (трудовая книжка, справка с места работы, трудовой договор, безработные представляют справку из уполномоченного органа по вопросам занятости, справка с налогового управления о регистрации или не регистрации в качестве лица, осуществляющего индивидуальную предпринимательскую деятельность, справка об установлении группы инвалидности);</w:t>
      </w:r>
      <w:r>
        <w:br/>
      </w:r>
      <w:r>
        <w:rPr>
          <w:rFonts w:ascii="Times New Roman"/>
          <w:b w:val="false"/>
          <w:i w:val="false"/>
          <w:color w:val="000000"/>
          <w:sz w:val="28"/>
        </w:rPr>
        <w:t>
      7) сведения о расходах на содержание жилья, по оплате коммунальных услуг (</w:t>
      </w:r>
      <w:r>
        <w:rPr>
          <w:rFonts w:ascii="Times New Roman"/>
          <w:b w:val="false"/>
          <w:i w:val="false"/>
          <w:color w:val="000000"/>
          <w:sz w:val="28"/>
        </w:rPr>
        <w:t>приложение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8) счет о расходах на содержание жилья, счет по оплате коммунальных услуг, копия технического паспорта, подтверждающий размер общей площади занимаемого жилья, квитанцию или договор услуг сетей телекоммуникаций, счет (квитанции, справки) на приобретение баллонного газа, счет (справки, накладные, счета-фактуры) на приобретение твердого топлива, счет о размере целевого взноса на капитальный ремонт общего имущества объекта кондоминиума,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9) справки о доходах членов семьи;</w:t>
      </w:r>
      <w:r>
        <w:br/>
      </w:r>
      <w:r>
        <w:rPr>
          <w:rFonts w:ascii="Times New Roman"/>
          <w:b w:val="false"/>
          <w:i w:val="false"/>
          <w:color w:val="000000"/>
          <w:sz w:val="28"/>
        </w:rPr>
        <w:t>
      10) безработные представляют справку уполномоченного органа по вопросам занятости по месту жительства;</w:t>
      </w:r>
      <w:r>
        <w:br/>
      </w:r>
      <w:r>
        <w:rPr>
          <w:rFonts w:ascii="Times New Roman"/>
          <w:b w:val="false"/>
          <w:i w:val="false"/>
          <w:color w:val="000000"/>
          <w:sz w:val="28"/>
        </w:rPr>
        <w:t>
      11) справка об отсутствии (наличии) зарегистрированных прав на недвижимое имущество.</w:t>
      </w:r>
      <w:r>
        <w:br/>
      </w:r>
      <w:r>
        <w:rPr>
          <w:rFonts w:ascii="Times New Roman"/>
          <w:b w:val="false"/>
          <w:i w:val="false"/>
          <w:color w:val="000000"/>
          <w:sz w:val="28"/>
        </w:rPr>
        <w:t>
      </w:t>
      </w:r>
      <w:r>
        <w:rPr>
          <w:rFonts w:ascii="Times New Roman"/>
          <w:b w:val="false"/>
          <w:i w:val="false"/>
          <w:color w:val="000000"/>
          <w:sz w:val="28"/>
        </w:rPr>
        <w:t>20.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21. По мере необходимости уполномоченный орган вправе составлять акт обследования материально-бытового положения семьи, обратившейся за назначением жилищной помощи (по поручению специальной комиссии). Акт обследования прилагается к личному делу.</w:t>
      </w:r>
      <w:r>
        <w:br/>
      </w:r>
      <w:r>
        <w:rPr>
          <w:rFonts w:ascii="Times New Roman"/>
          <w:b w:val="false"/>
          <w:i w:val="false"/>
          <w:color w:val="000000"/>
          <w:sz w:val="28"/>
        </w:rPr>
        <w:t>
      </w:t>
      </w:r>
      <w:r>
        <w:rPr>
          <w:rFonts w:ascii="Times New Roman"/>
          <w:b w:val="false"/>
          <w:i w:val="false"/>
          <w:color w:val="000000"/>
          <w:sz w:val="28"/>
        </w:rPr>
        <w:t>22. По результатам рассмотрения представленных документов составляется договор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о назначении жилищной помощи семье. Договор составляется в двух экземплярах, один из которых сохраняется у получателя жилищной помощи. Данный договор является основанием для получения жилищной помощи. Уполномоченным органом заполняются формы бланков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Правилам) и формируется личное дело получателя жилищной помощи. Уполномоченным органом ежемесячно производится расчет начисления жилищной помощи, который выдается заявителю по мере обращения.</w:t>
      </w:r>
      <w:r>
        <w:br/>
      </w:r>
      <w:r>
        <w:rPr>
          <w:rFonts w:ascii="Times New Roman"/>
          <w:b w:val="false"/>
          <w:i w:val="false"/>
          <w:color w:val="000000"/>
          <w:sz w:val="28"/>
        </w:rPr>
        <w:t>
      </w:t>
      </w:r>
      <w:r>
        <w:rPr>
          <w:rFonts w:ascii="Times New Roman"/>
          <w:b w:val="false"/>
          <w:i w:val="false"/>
          <w:color w:val="000000"/>
          <w:sz w:val="28"/>
        </w:rPr>
        <w:t>23. В случае возникновения сомнений в достоверности предоставляемых сведений, уполномоченный орган вправе запрашивать необходимую информацию о доходах лица,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24.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обеспечиваемых компенсационными мерами, и долей предельно допустимых расходов семьи на эти цели, установленной местными представительными органами.</w:t>
      </w:r>
      <w:r>
        <w:br/>
      </w:r>
      <w:r>
        <w:rPr>
          <w:rFonts w:ascii="Times New Roman"/>
          <w:b w:val="false"/>
          <w:i w:val="false"/>
          <w:color w:val="000000"/>
          <w:sz w:val="28"/>
        </w:rPr>
        <w:t>
      </w:t>
      </w:r>
      <w:r>
        <w:rPr>
          <w:rFonts w:ascii="Times New Roman"/>
          <w:b w:val="false"/>
          <w:i w:val="false"/>
          <w:color w:val="000000"/>
          <w:sz w:val="28"/>
        </w:rPr>
        <w:t>25. Размер жилищной помощи не может превышать суммы фактически начисленной платы за капитальный ремонт и (или) взносы на накопление средств на капитальный ремонт общего имущества объекта кондоминиума, расходы на содержание жилища,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Порядок исчисления совокупного дохода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Совокупный доход семьи (далее – совокупный доход), претендующего на получение жилищной помощи, исчисляется уполномоченным органом по назначению жилищной помощи.</w:t>
      </w:r>
      <w:r>
        <w:br/>
      </w:r>
      <w:r>
        <w:rPr>
          <w:rFonts w:ascii="Times New Roman"/>
          <w:b w:val="false"/>
          <w:i w:val="false"/>
          <w:color w:val="000000"/>
          <w:sz w:val="28"/>
        </w:rPr>
        <w:t>
      </w:t>
      </w:r>
      <w:r>
        <w:rPr>
          <w:rFonts w:ascii="Times New Roman"/>
          <w:b w:val="false"/>
          <w:i w:val="false"/>
          <w:color w:val="000000"/>
          <w:sz w:val="28"/>
        </w:rPr>
        <w:t>27. При исчислении совокупного дохода в составе семьи учитываются все члены семьи совместно проживающие, совместно ведущие хозяйство и зарегистрированные на постоянном месте жительства.</w:t>
      </w:r>
      <w:r>
        <w:br/>
      </w:r>
      <w:r>
        <w:rPr>
          <w:rFonts w:ascii="Times New Roman"/>
          <w:b w:val="false"/>
          <w:i w:val="false"/>
          <w:color w:val="000000"/>
          <w:sz w:val="28"/>
        </w:rPr>
        <w:t>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w:t>
      </w:r>
      <w:r>
        <w:rPr>
          <w:rFonts w:ascii="Times New Roman"/>
          <w:b w:val="false"/>
          <w:i w:val="false"/>
          <w:color w:val="000000"/>
          <w:sz w:val="28"/>
        </w:rPr>
        <w:t>28. При исчислении совокупного дохода учитываются все виды доходов, полученные в денежном и натуральном выражении в Республике Казахстан и за ее пределами за квартал, предшествующий кварталу обращения за жилищной помощью (далее – расчетный период).</w:t>
      </w:r>
      <w:r>
        <w:br/>
      </w:r>
      <w:r>
        <w:rPr>
          <w:rFonts w:ascii="Times New Roman"/>
          <w:b w:val="false"/>
          <w:i w:val="false"/>
          <w:color w:val="000000"/>
          <w:sz w:val="28"/>
        </w:rPr>
        <w:t>
      </w:t>
      </w:r>
      <w:r>
        <w:rPr>
          <w:rFonts w:ascii="Times New Roman"/>
          <w:b w:val="false"/>
          <w:i w:val="false"/>
          <w:color w:val="000000"/>
          <w:sz w:val="28"/>
        </w:rPr>
        <w:t>29.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30. При единовременном получении дохода (задолженность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31. Доходы, полученные в иностранной валюте, пересчитываются в национальную валюту по рыночному курсу обмена валют в порядке, установленном законодательством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32. Среднемесячный доход семьи рассчитывается путем деления совокупного дохода семьи за предшествующий квартал на три месяца и количество членов семьи.</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Виды доходов, учитываемых при исчислении совокупного дохода семьи</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33. При исчислении совокупного дохода семьи учитываются все виды доходов, полученные в Республике Казахстан и за ее пределами за расчетный период:</w:t>
      </w:r>
      <w:r>
        <w:br/>
      </w:r>
      <w:r>
        <w:rPr>
          <w:rFonts w:ascii="Times New Roman"/>
          <w:b w:val="false"/>
          <w:i w:val="false"/>
          <w:color w:val="000000"/>
          <w:sz w:val="28"/>
        </w:rPr>
        <w:t>
      1) доходы, получаемые в виде оплаты труда, социальных выплат;</w:t>
      </w:r>
      <w:r>
        <w:br/>
      </w:r>
      <w:r>
        <w:rPr>
          <w:rFonts w:ascii="Times New Roman"/>
          <w:b w:val="false"/>
          <w:i w:val="false"/>
          <w:color w:val="000000"/>
          <w:sz w:val="28"/>
        </w:rPr>
        <w:t>
      2) доходы от предпринимательской деятельности;</w:t>
      </w:r>
      <w:r>
        <w:br/>
      </w:r>
      <w:r>
        <w:rPr>
          <w:rFonts w:ascii="Times New Roman"/>
          <w:b w:val="false"/>
          <w:i w:val="false"/>
          <w:color w:val="000000"/>
          <w:sz w:val="28"/>
        </w:rPr>
        <w:t>
      3) доходы в виде алиментов на детей и других иждивенцев;</w:t>
      </w:r>
      <w:r>
        <w:br/>
      </w:r>
      <w:r>
        <w:rPr>
          <w:rFonts w:ascii="Times New Roman"/>
          <w:b w:val="false"/>
          <w:i w:val="false"/>
          <w:color w:val="000000"/>
          <w:sz w:val="28"/>
        </w:rPr>
        <w:t>
      4) доходы от личного подсобного хозяйства, приусадебного хозяйства, включающего содержание скота и птицы, садоводства, огородничества;</w:t>
      </w:r>
      <w:r>
        <w:br/>
      </w:r>
      <w:r>
        <w:rPr>
          <w:rFonts w:ascii="Times New Roman"/>
          <w:b w:val="false"/>
          <w:i w:val="false"/>
          <w:color w:val="000000"/>
          <w:sz w:val="28"/>
        </w:rPr>
        <w:t>
      5) иные доходы.</w:t>
      </w:r>
      <w:r>
        <w:br/>
      </w:r>
      <w:r>
        <w:rPr>
          <w:rFonts w:ascii="Times New Roman"/>
          <w:b w:val="false"/>
          <w:i w:val="false"/>
          <w:color w:val="000000"/>
          <w:sz w:val="28"/>
        </w:rPr>
        <w:t>
      </w:t>
      </w:r>
      <w:r>
        <w:rPr>
          <w:rFonts w:ascii="Times New Roman"/>
          <w:b w:val="false"/>
          <w:i w:val="false"/>
          <w:color w:val="000000"/>
          <w:sz w:val="28"/>
        </w:rPr>
        <w:t>34. В совокупном доходе семьи не учитываются:</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жилищная помощь;</w:t>
      </w:r>
      <w:r>
        <w:br/>
      </w:r>
      <w:r>
        <w:rPr>
          <w:rFonts w:ascii="Times New Roman"/>
          <w:b w:val="false"/>
          <w:i w:val="false"/>
          <w:color w:val="000000"/>
          <w:sz w:val="28"/>
        </w:rPr>
        <w:t>
      3) единовременное пособие на погребение;</w:t>
      </w:r>
      <w:r>
        <w:br/>
      </w:r>
      <w:r>
        <w:rPr>
          <w:rFonts w:ascii="Times New Roman"/>
          <w:b w:val="false"/>
          <w:i w:val="false"/>
          <w:color w:val="000000"/>
          <w:sz w:val="28"/>
        </w:rPr>
        <w:t>
      4) единовременное государственное пособие в связи с рождением ребенка;</w:t>
      </w:r>
      <w:r>
        <w:br/>
      </w:r>
      <w:r>
        <w:rPr>
          <w:rFonts w:ascii="Times New Roman"/>
          <w:b w:val="false"/>
          <w:i w:val="false"/>
          <w:color w:val="000000"/>
          <w:sz w:val="28"/>
        </w:rPr>
        <w:t>
      5) материальная помощь на открытие собственного дела и (или) развитие личного подсобного хозяйства. В случае если материальная помощь на открытие собственного дела и (или) развитие личного подсобного хозяйства использована не по назначению, совокупный доход исчисляется с учетом суммы оказанной помощи;</w:t>
      </w:r>
      <w:r>
        <w:br/>
      </w:r>
      <w:r>
        <w:rPr>
          <w:rFonts w:ascii="Times New Roman"/>
          <w:b w:val="false"/>
          <w:i w:val="false"/>
          <w:color w:val="000000"/>
          <w:sz w:val="28"/>
        </w:rPr>
        <w:t>
      6) алименты, выплачиваемые одним из членов семьи на лиц, не проживающих в данной семье;</w:t>
      </w:r>
      <w:r>
        <w:br/>
      </w:r>
      <w:r>
        <w:rPr>
          <w:rFonts w:ascii="Times New Roman"/>
          <w:b w:val="false"/>
          <w:i w:val="false"/>
          <w:color w:val="000000"/>
          <w:sz w:val="28"/>
        </w:rPr>
        <w:t>
      7) оплата поездки граждан на бесплатное или льготное протезирование;</w:t>
      </w:r>
      <w:r>
        <w:br/>
      </w:r>
      <w:r>
        <w:rPr>
          <w:rFonts w:ascii="Times New Roman"/>
          <w:b w:val="false"/>
          <w:i w:val="false"/>
          <w:color w:val="000000"/>
          <w:sz w:val="28"/>
        </w:rPr>
        <w:t>
      8) содержание граждан во время протезирования;</w:t>
      </w:r>
      <w:r>
        <w:br/>
      </w:r>
      <w:r>
        <w:rPr>
          <w:rFonts w:ascii="Times New Roman"/>
          <w:b w:val="false"/>
          <w:i w:val="false"/>
          <w:color w:val="000000"/>
          <w:sz w:val="28"/>
        </w:rPr>
        <w:t>
      9) стоимость бесплатного или льготного проезда граждан за пределы населенного пункта на лечение;</w:t>
      </w:r>
      <w:r>
        <w:br/>
      </w:r>
      <w:r>
        <w:rPr>
          <w:rFonts w:ascii="Times New Roman"/>
          <w:b w:val="false"/>
          <w:i w:val="false"/>
          <w:color w:val="000000"/>
          <w:sz w:val="28"/>
        </w:rPr>
        <w:t>
      10) натуральные виды помощи, оказанные в соответствии с законодательством Республики Казахстан в виде:</w:t>
      </w:r>
      <w:r>
        <w:br/>
      </w:r>
      <w:r>
        <w:rPr>
          <w:rFonts w:ascii="Times New Roman"/>
          <w:b w:val="false"/>
          <w:i w:val="false"/>
          <w:color w:val="000000"/>
          <w:sz w:val="28"/>
        </w:rPr>
        <w:t>
      лекарственных препаратов;</w:t>
      </w:r>
      <w:r>
        <w:br/>
      </w:r>
      <w:r>
        <w:rPr>
          <w:rFonts w:ascii="Times New Roman"/>
          <w:b w:val="false"/>
          <w:i w:val="false"/>
          <w:color w:val="000000"/>
          <w:sz w:val="28"/>
        </w:rPr>
        <w:t>
      санаторно-курортного лечения;</w:t>
      </w:r>
      <w:r>
        <w:br/>
      </w:r>
      <w:r>
        <w:rPr>
          <w:rFonts w:ascii="Times New Roman"/>
          <w:b w:val="false"/>
          <w:i w:val="false"/>
          <w:color w:val="000000"/>
          <w:sz w:val="28"/>
        </w:rPr>
        <w:t>
      протезно-ортопедических изделий (изготовление и ремонт);</w:t>
      </w:r>
      <w:r>
        <w:br/>
      </w:r>
      <w:r>
        <w:rPr>
          <w:rFonts w:ascii="Times New Roman"/>
          <w:b w:val="false"/>
          <w:i w:val="false"/>
          <w:color w:val="000000"/>
          <w:sz w:val="28"/>
        </w:rPr>
        <w:t>
      средств передвижения (кресло-коляски) и других средств реабилитации, выделенных инвалидам;</w:t>
      </w:r>
      <w:r>
        <w:br/>
      </w:r>
      <w:r>
        <w:rPr>
          <w:rFonts w:ascii="Times New Roman"/>
          <w:b w:val="false"/>
          <w:i w:val="false"/>
          <w:color w:val="000000"/>
          <w:sz w:val="28"/>
        </w:rPr>
        <w:t>
      бесплатного питания учащихся в период получения образования;</w:t>
      </w:r>
      <w:r>
        <w:br/>
      </w:r>
      <w:r>
        <w:rPr>
          <w:rFonts w:ascii="Times New Roman"/>
          <w:b w:val="false"/>
          <w:i w:val="false"/>
          <w:color w:val="000000"/>
          <w:sz w:val="28"/>
        </w:rPr>
        <w:t>
      помощь в денежном и натуральном выражении, оказываемая малообеспеченным гражданам в связи с ростом цен на продукты питания.</w:t>
      </w:r>
      <w:r>
        <w:br/>
      </w:r>
      <w:r>
        <w:rPr>
          <w:rFonts w:ascii="Times New Roman"/>
          <w:b w:val="false"/>
          <w:i w:val="false"/>
          <w:color w:val="000000"/>
          <w:sz w:val="28"/>
        </w:rPr>
        <w:t>
      11) благотворительная помощь в денежном и натуральном выражении (в стоимостной оценке);</w:t>
      </w:r>
      <w:r>
        <w:br/>
      </w:r>
      <w:r>
        <w:rPr>
          <w:rFonts w:ascii="Times New Roman"/>
          <w:b w:val="false"/>
          <w:i w:val="false"/>
          <w:color w:val="000000"/>
          <w:sz w:val="28"/>
        </w:rPr>
        <w:t>
      12)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w:t>
      </w:r>
    </w:p>
    <w:bookmarkStart w:name="z50" w:id="8"/>
    <w:p>
      <w:pPr>
        <w:spacing w:after="0"/>
        <w:ind w:left="0"/>
        <w:jc w:val="left"/>
      </w:pPr>
      <w:r>
        <w:rPr>
          <w:rFonts w:ascii="Times New Roman"/>
          <w:b/>
          <w:i w:val="false"/>
          <w:color w:val="000000"/>
        </w:rPr>
        <w:t xml:space="preserve"> 8. Доходы, полученные в виде оплаты труда, социальных выплат, учитываемые при исчислении совокупного дохода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35. При исчислении совокупного дохода семьи учитываются доходы (кроме указанных в пункте 34 Правил), полученные в виде:</w:t>
      </w:r>
      <w:r>
        <w:br/>
      </w:r>
      <w:r>
        <w:rPr>
          <w:rFonts w:ascii="Times New Roman"/>
          <w:b w:val="false"/>
          <w:i w:val="false"/>
          <w:color w:val="000000"/>
          <w:sz w:val="28"/>
        </w:rPr>
        <w:t>
      1)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Республики Казахстан за период, когда за ними в соответствии с законодательством Республики Казахстан сохраняется заработная плата);</w:t>
      </w:r>
      <w:r>
        <w:br/>
      </w:r>
      <w:r>
        <w:rPr>
          <w:rFonts w:ascii="Times New Roman"/>
          <w:b w:val="false"/>
          <w:i w:val="false"/>
          <w:color w:val="000000"/>
          <w:sz w:val="28"/>
        </w:rPr>
        <w:t>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сокращение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заработная плата за период выполнения временных, сезонных и общественных работ;</w:t>
      </w:r>
      <w:r>
        <w:br/>
      </w:r>
      <w:r>
        <w:rPr>
          <w:rFonts w:ascii="Times New Roman"/>
          <w:b w:val="false"/>
          <w:i w:val="false"/>
          <w:color w:val="000000"/>
          <w:sz w:val="28"/>
        </w:rPr>
        <w:t>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комиссионное вознаграждение, выплачиваемое страховым агентам и брокерам;</w:t>
      </w:r>
      <w:r>
        <w:br/>
      </w:r>
      <w:r>
        <w:rPr>
          <w:rFonts w:ascii="Times New Roman"/>
          <w:b w:val="false"/>
          <w:i w:val="false"/>
          <w:color w:val="000000"/>
          <w:sz w:val="28"/>
        </w:rPr>
        <w:t>
      другие виды выплат, не учитываемые при исчислении заработной платы и выплачиваемые за счет средств организаций, кроме пособий на рождение ребенка и погребение;</w:t>
      </w:r>
      <w:r>
        <w:br/>
      </w:r>
      <w:r>
        <w:rPr>
          <w:rFonts w:ascii="Times New Roman"/>
          <w:b w:val="false"/>
          <w:i w:val="false"/>
          <w:color w:val="000000"/>
          <w:sz w:val="28"/>
        </w:rPr>
        <w:t>
      денежное довольствие военнослужащих, проходящих службу по контракту, и лиц рядового и начальствующего состава органов внутренних дел, а также приравненных к ним категорий граждан, которое включается в совокупный доход семьи с учетом надбавок и доплат, за исключением денежного довольствия военнослужащих срочной службы, в том числе проходящих службу в военно-строительных отрядах, поскольку они не учитываются в составе семьи;</w:t>
      </w:r>
      <w:r>
        <w:br/>
      </w:r>
      <w:r>
        <w:rPr>
          <w:rFonts w:ascii="Times New Roman"/>
          <w:b w:val="false"/>
          <w:i w:val="false"/>
          <w:color w:val="000000"/>
          <w:sz w:val="28"/>
        </w:rPr>
        <w:t>
      оплата труда по найму;</w:t>
      </w:r>
      <w:r>
        <w:br/>
      </w:r>
      <w:r>
        <w:rPr>
          <w:rFonts w:ascii="Times New Roman"/>
          <w:b w:val="false"/>
          <w:i w:val="false"/>
          <w:color w:val="000000"/>
          <w:sz w:val="28"/>
        </w:rPr>
        <w:t>
      суммы кредита, выплаченные работодателем. Указанные выплаты распределяются на установленный срок погашения кредита;</w:t>
      </w:r>
      <w:r>
        <w:br/>
      </w:r>
      <w:r>
        <w:rPr>
          <w:rFonts w:ascii="Times New Roman"/>
          <w:b w:val="false"/>
          <w:i w:val="false"/>
          <w:color w:val="000000"/>
          <w:sz w:val="28"/>
        </w:rPr>
        <w:t>
      2) социальные выплаты, а именно:</w:t>
      </w:r>
      <w:r>
        <w:br/>
      </w:r>
      <w:r>
        <w:rPr>
          <w:rFonts w:ascii="Times New Roman"/>
          <w:b w:val="false"/>
          <w:i w:val="false"/>
          <w:color w:val="000000"/>
          <w:sz w:val="28"/>
        </w:rPr>
        <w:t>
      все виды пенсий, компенсационные выплаты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государственные социальные пособия по инвалидности, по случаю потери кормильца и возрасту;</w:t>
      </w:r>
      <w:r>
        <w:br/>
      </w:r>
      <w:r>
        <w:rPr>
          <w:rFonts w:ascii="Times New Roman"/>
          <w:b w:val="false"/>
          <w:i w:val="false"/>
          <w:color w:val="000000"/>
          <w:sz w:val="28"/>
        </w:rPr>
        <w:t>
      специальные государственные пособия;</w:t>
      </w:r>
      <w:r>
        <w:br/>
      </w:r>
      <w:r>
        <w:rPr>
          <w:rFonts w:ascii="Times New Roman"/>
          <w:b w:val="false"/>
          <w:i w:val="false"/>
          <w:color w:val="000000"/>
          <w:sz w:val="28"/>
        </w:rPr>
        <w:t>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социальные выплаты из государственного фонда социального страхования;</w:t>
      </w:r>
      <w:r>
        <w:br/>
      </w:r>
      <w:r>
        <w:rPr>
          <w:rFonts w:ascii="Times New Roman"/>
          <w:b w:val="false"/>
          <w:i w:val="false"/>
          <w:color w:val="000000"/>
          <w:sz w:val="28"/>
        </w:rPr>
        <w:t>
      государственные пособия по уходу за ребенком до достижения им одного года;</w:t>
      </w:r>
      <w:r>
        <w:br/>
      </w:r>
      <w:r>
        <w:rPr>
          <w:rFonts w:ascii="Times New Roman"/>
          <w:b w:val="false"/>
          <w:i w:val="false"/>
          <w:color w:val="000000"/>
          <w:sz w:val="28"/>
        </w:rPr>
        <w:t>
      материальное обеспечение детей-инвалидов, воспитывающихся и обучающихся на дому;</w:t>
      </w:r>
      <w:r>
        <w:br/>
      </w:r>
      <w:r>
        <w:rPr>
          <w:rFonts w:ascii="Times New Roman"/>
          <w:b w:val="false"/>
          <w:i w:val="false"/>
          <w:color w:val="000000"/>
          <w:sz w:val="28"/>
        </w:rPr>
        <w:t>
      государственные пособия на детей до 18 лет;</w:t>
      </w:r>
      <w:r>
        <w:br/>
      </w:r>
      <w:r>
        <w:rPr>
          <w:rFonts w:ascii="Times New Roman"/>
          <w:b w:val="false"/>
          <w:i w:val="false"/>
          <w:color w:val="000000"/>
          <w:sz w:val="28"/>
        </w:rPr>
        <w:t>
      стипендия, выплачиваемая учащимся, студентам, аспирантам, докторантам, слушателям других учебных заведений независимо от источника финансирования;</w:t>
      </w:r>
      <w:r>
        <w:br/>
      </w:r>
      <w:r>
        <w:rPr>
          <w:rFonts w:ascii="Times New Roman"/>
          <w:b w:val="false"/>
          <w:i w:val="false"/>
          <w:color w:val="000000"/>
          <w:sz w:val="28"/>
        </w:rPr>
        <w:t>
      пособия по социальному обеспечению за счет средств работодателя;</w:t>
      </w:r>
      <w:r>
        <w:br/>
      </w:r>
      <w:r>
        <w:rPr>
          <w:rFonts w:ascii="Times New Roman"/>
          <w:b w:val="false"/>
          <w:i w:val="false"/>
          <w:color w:val="000000"/>
          <w:sz w:val="28"/>
        </w:rPr>
        <w:t>
      дополнительные надбавки на уход к государственным социальным пособиям одиноким инвалидам 1, 2 группы, нуждающимся в посторонней помощи, и другие регулярные выплаты из бюджета по решению органов местного государственного управления;</w:t>
      </w:r>
      <w:r>
        <w:br/>
      </w:r>
      <w:r>
        <w:rPr>
          <w:rFonts w:ascii="Times New Roman"/>
          <w:b w:val="false"/>
          <w:i w:val="false"/>
          <w:color w:val="000000"/>
          <w:sz w:val="28"/>
        </w:rPr>
        <w:t>
      материальная (социальная) помощь на проезд на внутригородском общественном транспорте, оказываемая за счет средств местных бюджетов;</w:t>
      </w:r>
      <w:r>
        <w:br/>
      </w:r>
      <w:r>
        <w:rPr>
          <w:rFonts w:ascii="Times New Roman"/>
          <w:b w:val="false"/>
          <w:i w:val="false"/>
          <w:color w:val="000000"/>
          <w:sz w:val="28"/>
        </w:rPr>
        <w:t xml:space="preserve">
      стоимость натуральных видов помощи, кроме указанных в подпункте 10) </w:t>
      </w:r>
      <w:r>
        <w:rPr>
          <w:rFonts w:ascii="Times New Roman"/>
          <w:b w:val="false"/>
          <w:i w:val="false"/>
          <w:color w:val="000000"/>
          <w:sz w:val="28"/>
        </w:rPr>
        <w:t>пункта 34</w:t>
      </w:r>
      <w:r>
        <w:rPr>
          <w:rFonts w:ascii="Times New Roman"/>
          <w:b w:val="false"/>
          <w:i w:val="false"/>
          <w:color w:val="000000"/>
          <w:sz w:val="28"/>
        </w:rPr>
        <w:t xml:space="preserve"> настоящих Правил, предоставляемой в соответствии с законами и иными нормативными правовыми актами, а также сумма, выплачиваемая взамен этой помощи;</w:t>
      </w:r>
      <w:r>
        <w:br/>
      </w:r>
      <w:r>
        <w:rPr>
          <w:rFonts w:ascii="Times New Roman"/>
          <w:b w:val="false"/>
          <w:i w:val="false"/>
          <w:color w:val="000000"/>
          <w:sz w:val="28"/>
        </w:rPr>
        <w:t>
      иные надбавки и доплаты ко всем видам выплат, указанным в настоящем разделе, установленных законодательными актами Республики Казахстан, органами местного государственного управления, учреждениями и другими организациями.</w:t>
      </w:r>
      <w:r>
        <w:br/>
      </w:r>
      <w:r>
        <w:rPr>
          <w:rFonts w:ascii="Times New Roman"/>
          <w:b w:val="false"/>
          <w:i w:val="false"/>
          <w:color w:val="000000"/>
          <w:sz w:val="28"/>
        </w:rPr>
        <w:t>
      </w:t>
      </w:r>
      <w:r>
        <w:rPr>
          <w:rFonts w:ascii="Times New Roman"/>
          <w:b w:val="false"/>
          <w:i w:val="false"/>
          <w:color w:val="000000"/>
          <w:sz w:val="28"/>
        </w:rPr>
        <w:t>36. В состав совокупного дохода включаются единовременные выплаты и ежемесячные суммы, выплачиваемые работодателем в соответствии с законодательством о возмещении вреда, причиненного жизни и здоровью работников во время исполнения трудовых и служебных обязанностей.</w:t>
      </w:r>
      <w:r>
        <w:br/>
      </w:r>
      <w:r>
        <w:rPr>
          <w:rFonts w:ascii="Times New Roman"/>
          <w:b w:val="false"/>
          <w:i w:val="false"/>
          <w:color w:val="000000"/>
          <w:sz w:val="28"/>
        </w:rPr>
        <w:t>
      </w:t>
      </w:r>
      <w:r>
        <w:rPr>
          <w:rFonts w:ascii="Times New Roman"/>
          <w:b w:val="false"/>
          <w:i w:val="false"/>
          <w:color w:val="000000"/>
          <w:sz w:val="28"/>
        </w:rPr>
        <w:t>37. Доход лиц, выполняющих работы по гражданско-правовым договорам (подряд и др.), суммируется за весь период действия договора. Полученный доход делится на количество месяцев, предусмотренных договором для выполнения работы, и учитывается в совокупном доходе за те месяцы, которые приходятся на расчетный период.</w:t>
      </w:r>
      <w:r>
        <w:br/>
      </w:r>
      <w:r>
        <w:rPr>
          <w:rFonts w:ascii="Times New Roman"/>
          <w:b w:val="false"/>
          <w:i w:val="false"/>
          <w:color w:val="000000"/>
          <w:sz w:val="28"/>
        </w:rPr>
        <w:t>
      </w:t>
      </w:r>
      <w:r>
        <w:rPr>
          <w:rFonts w:ascii="Times New Roman"/>
          <w:b w:val="false"/>
          <w:i w:val="false"/>
          <w:color w:val="000000"/>
          <w:sz w:val="28"/>
        </w:rPr>
        <w:t>38. Вознаграждения, полученные по гражданско-правовым договорам, в том числе на создание, издание, исполнение или иное использование произведений науки, литературы и искусства, выплачиваемые в счет этого договора авансом, учитываются за весь период авансирования (равными долями помесячно), а оставшаяся сумма учитывается на период действия договора после авансирования (равными долями помесячно).</w:t>
      </w:r>
      <w:r>
        <w:br/>
      </w:r>
      <w:r>
        <w:rPr>
          <w:rFonts w:ascii="Times New Roman"/>
          <w:b w:val="false"/>
          <w:i w:val="false"/>
          <w:color w:val="000000"/>
          <w:sz w:val="28"/>
        </w:rPr>
        <w:t>
      </w:t>
      </w:r>
      <w:r>
        <w:rPr>
          <w:rFonts w:ascii="Times New Roman"/>
          <w:b w:val="false"/>
          <w:i w:val="false"/>
          <w:color w:val="000000"/>
          <w:sz w:val="28"/>
        </w:rPr>
        <w:t>39. Авторские гонорары (при отсутствии договоров), а также вознаграждения за открытия, изобретения и рационализаторские предложения ежемесячно включаются в совокупный доход семьи в размере доли, полученной от деления суммы гонорара на 12 месяцев.</w:t>
      </w:r>
      <w:r>
        <w:br/>
      </w:r>
      <w:r>
        <w:rPr>
          <w:rFonts w:ascii="Times New Roman"/>
          <w:b w:val="false"/>
          <w:i w:val="false"/>
          <w:color w:val="000000"/>
          <w:sz w:val="28"/>
        </w:rPr>
        <w:t>
      </w:t>
      </w:r>
      <w:r>
        <w:rPr>
          <w:rFonts w:ascii="Times New Roman"/>
          <w:b w:val="false"/>
          <w:i w:val="false"/>
          <w:color w:val="000000"/>
          <w:sz w:val="28"/>
        </w:rPr>
        <w:t>40. Доходы, полученные в виде оплаты труда, социальных выплат, подтверждаются справками об их размерах.</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Доходы от предпринимательской и других видов деятельности, учитываемые при исчислении совокупного дохода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41. При исчислении совокупного дохода от предпринимательской и других видов деятельности учитываются доходы:</w:t>
      </w:r>
      <w:r>
        <w:br/>
      </w:r>
      <w:r>
        <w:rPr>
          <w:rFonts w:ascii="Times New Roman"/>
          <w:b w:val="false"/>
          <w:i w:val="false"/>
          <w:color w:val="000000"/>
          <w:sz w:val="28"/>
        </w:rPr>
        <w:t>
      1) от реализации продукции (работ, услуг);</w:t>
      </w:r>
      <w:r>
        <w:br/>
      </w:r>
      <w:r>
        <w:rPr>
          <w:rFonts w:ascii="Times New Roman"/>
          <w:b w:val="false"/>
          <w:i w:val="false"/>
          <w:color w:val="000000"/>
          <w:sz w:val="28"/>
        </w:rPr>
        <w:t>
      2) от прироста стоимости при реализации товарно-материальных ценностей, имущества;</w:t>
      </w:r>
      <w:r>
        <w:br/>
      </w:r>
      <w:r>
        <w:rPr>
          <w:rFonts w:ascii="Times New Roman"/>
          <w:b w:val="false"/>
          <w:i w:val="false"/>
          <w:color w:val="000000"/>
          <w:sz w:val="28"/>
        </w:rPr>
        <w:t>
      3) полученные в результате деятельности крестьянского (фермерского) хозяйства и от условной земельной доли и имущественного пая.</w:t>
      </w:r>
      <w:r>
        <w:br/>
      </w:r>
      <w:r>
        <w:rPr>
          <w:rFonts w:ascii="Times New Roman"/>
          <w:b w:val="false"/>
          <w:i w:val="false"/>
          <w:color w:val="000000"/>
          <w:sz w:val="28"/>
        </w:rPr>
        <w:t>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 указанной в декларации о полученных доходах, представляемой в налоговые органы. При этом годовой доход делится на двенадцать месяцев, и соответствующая его часть включается в общий совокупный доход за определяемый период;</w:t>
      </w:r>
      <w:r>
        <w:br/>
      </w:r>
      <w:r>
        <w:rPr>
          <w:rFonts w:ascii="Times New Roman"/>
          <w:b w:val="false"/>
          <w:i w:val="false"/>
          <w:color w:val="000000"/>
          <w:sz w:val="28"/>
        </w:rPr>
        <w:t>
      4) от самостоятельной занятости.</w:t>
      </w:r>
      <w:r>
        <w:br/>
      </w:r>
      <w:r>
        <w:rPr>
          <w:rFonts w:ascii="Times New Roman"/>
          <w:b w:val="false"/>
          <w:i w:val="false"/>
          <w:color w:val="000000"/>
          <w:sz w:val="28"/>
        </w:rPr>
        <w:t>
      </w:t>
      </w:r>
      <w:r>
        <w:rPr>
          <w:rFonts w:ascii="Times New Roman"/>
          <w:b w:val="false"/>
          <w:i w:val="false"/>
          <w:color w:val="000000"/>
          <w:sz w:val="28"/>
        </w:rPr>
        <w:t>42. Лица, занятые работой у отдельных граждан, подтверждают заработок копией договора, справкой нанимателя или на основании заявления.</w:t>
      </w:r>
      <w:r>
        <w:br/>
      </w:r>
      <w:r>
        <w:rPr>
          <w:rFonts w:ascii="Times New Roman"/>
          <w:b w:val="false"/>
          <w:i w:val="false"/>
          <w:color w:val="000000"/>
          <w:sz w:val="28"/>
        </w:rPr>
        <w:t>
      Совокупный доход лиц, занятых работой у отдельных граждан без заключения договоров, подтверждается на основании их заявления. При этом натуральная часть заработной платы включается в совокупный доход в денежном эквиваленте по рыночным ценам.</w:t>
      </w:r>
      <w:r>
        <w:br/>
      </w:r>
      <w:r>
        <w:rPr>
          <w:rFonts w:ascii="Times New Roman"/>
          <w:b w:val="false"/>
          <w:i w:val="false"/>
          <w:color w:val="000000"/>
          <w:sz w:val="28"/>
        </w:rPr>
        <w:t>
      </w:t>
      </w:r>
      <w:r>
        <w:rPr>
          <w:rFonts w:ascii="Times New Roman"/>
          <w:b w:val="false"/>
          <w:i w:val="false"/>
          <w:color w:val="000000"/>
          <w:sz w:val="28"/>
        </w:rPr>
        <w:t>43. Доходы самостоятельно занятого населения подтверждаются письменным заявлением.</w:t>
      </w:r>
      <w:r>
        <w:br/>
      </w:r>
      <w:r>
        <w:rPr>
          <w:rFonts w:ascii="Times New Roman"/>
          <w:b w:val="false"/>
          <w:i w:val="false"/>
          <w:color w:val="000000"/>
          <w:sz w:val="28"/>
        </w:rPr>
        <w:t>
      </w:t>
      </w:r>
      <w:r>
        <w:rPr>
          <w:rFonts w:ascii="Times New Roman"/>
          <w:b w:val="false"/>
          <w:i w:val="false"/>
          <w:color w:val="000000"/>
          <w:sz w:val="28"/>
        </w:rPr>
        <w:t>44.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Официально не подтвержденные доходы, включая доходы, полученные в результате деятельности крестьянского (фермерского) хозяйства, учитываются в размере не ниже минимальной заработной платы на каждого работающего.</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Доходы в виде алиментов на детей и других иждивенцев, учитываемые при исчислении совокупного дохода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45. В составе совокупного дохода учитываются алименты на детей и других иждивенцев.</w:t>
      </w:r>
      <w:r>
        <w:br/>
      </w:r>
      <w:r>
        <w:rPr>
          <w:rFonts w:ascii="Times New Roman"/>
          <w:b w:val="false"/>
          <w:i w:val="false"/>
          <w:color w:val="000000"/>
          <w:sz w:val="28"/>
        </w:rPr>
        <w:t>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w:t>
      </w:r>
      <w:r>
        <w:rPr>
          <w:rFonts w:ascii="Times New Roman"/>
          <w:b w:val="false"/>
          <w:i w:val="false"/>
          <w:color w:val="000000"/>
          <w:sz w:val="28"/>
        </w:rPr>
        <w:t>46. В случае, когда лица не имеют возможности взыскать алименты по причине отсутствия сведений о местонахождении лица, обязанного содержать иждивенцев,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w:t>
      </w:r>
      <w:r>
        <w:br/>
      </w:r>
      <w:r>
        <w:rPr>
          <w:rFonts w:ascii="Times New Roman"/>
          <w:b w:val="false"/>
          <w:i w:val="false"/>
          <w:color w:val="000000"/>
          <w:sz w:val="28"/>
        </w:rPr>
        <w:t>
      </w:t>
      </w:r>
      <w:r>
        <w:rPr>
          <w:rFonts w:ascii="Times New Roman"/>
          <w:b w:val="false"/>
          <w:i w:val="false"/>
          <w:color w:val="000000"/>
          <w:sz w:val="28"/>
        </w:rPr>
        <w:t>47. Совокупный доход исчисляется без учета алиментов, в случаях, когда плательщик:</w:t>
      </w:r>
      <w:r>
        <w:br/>
      </w:r>
      <w:r>
        <w:rPr>
          <w:rFonts w:ascii="Times New Roman"/>
          <w:b w:val="false"/>
          <w:i w:val="false"/>
          <w:color w:val="000000"/>
          <w:sz w:val="28"/>
        </w:rPr>
        <w:t>
      1) не работает и зарегистрирован в качестве безработного в уполномоченном органе (при представлении справки);</w:t>
      </w:r>
      <w:r>
        <w:br/>
      </w:r>
      <w:r>
        <w:rPr>
          <w:rFonts w:ascii="Times New Roman"/>
          <w:b w:val="false"/>
          <w:i w:val="false"/>
          <w:color w:val="000000"/>
          <w:sz w:val="28"/>
        </w:rPr>
        <w:t>
      2) находится в местах лишения свободы либо изоляторе временного содержания (при предоставлении справки из исправительного учреждения о том, что алименты на детей не перечисляются);</w:t>
      </w:r>
      <w:r>
        <w:br/>
      </w:r>
      <w:r>
        <w:rPr>
          <w:rFonts w:ascii="Times New Roman"/>
          <w:b w:val="false"/>
          <w:i w:val="false"/>
          <w:color w:val="000000"/>
          <w:sz w:val="28"/>
        </w:rPr>
        <w:t>
      3) находится на лечении или состоит на учете в туберкулезном, психоневрологическом диспансерах (стационарах), лечебно-трудовом профилактории (при предоставлении справки);</w:t>
      </w:r>
      <w:r>
        <w:br/>
      </w:r>
      <w:r>
        <w:rPr>
          <w:rFonts w:ascii="Times New Roman"/>
          <w:b w:val="false"/>
          <w:i w:val="false"/>
          <w:color w:val="000000"/>
          <w:sz w:val="28"/>
        </w:rPr>
        <w:t>
      4) выбыл на постоянное местожительство в государства, с которыми Республика Казахстан не имеет соответствующего соглашения;</w:t>
      </w:r>
      <w:r>
        <w:br/>
      </w:r>
      <w:r>
        <w:rPr>
          <w:rFonts w:ascii="Times New Roman"/>
          <w:b w:val="false"/>
          <w:i w:val="false"/>
          <w:color w:val="000000"/>
          <w:sz w:val="28"/>
        </w:rPr>
        <w:t>
      5) уклоняется от содержания детей и других иждивенцев в связи со злоупотреблением спиртными напитками, наркотическими веществами, что подтверждается справкой компетентного органа или заключением участковой комиссии.</w:t>
      </w:r>
      <w:r>
        <w:br/>
      </w:r>
      <w:r>
        <w:rPr>
          <w:rFonts w:ascii="Times New Roman"/>
          <w:b w:val="false"/>
          <w:i w:val="false"/>
          <w:color w:val="000000"/>
          <w:sz w:val="28"/>
        </w:rPr>
        <w:t>
      </w:t>
      </w:r>
      <w:r>
        <w:rPr>
          <w:rFonts w:ascii="Times New Roman"/>
          <w:b w:val="false"/>
          <w:i w:val="false"/>
          <w:color w:val="000000"/>
          <w:sz w:val="28"/>
        </w:rPr>
        <w:t>48.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w:t>
      </w:r>
      <w:r>
        <w:rPr>
          <w:rFonts w:ascii="Times New Roman"/>
          <w:b w:val="false"/>
          <w:i w:val="false"/>
          <w:color w:val="000000"/>
          <w:sz w:val="28"/>
        </w:rPr>
        <w:t>49. Если мать детей не состоит в законном браке с их отцом, совместно не проживают, не имеет решения суда о взыскании алиментов, совокупный доход семьи исчисляется без учета алиментов.</w:t>
      </w:r>
      <w:r>
        <w:br/>
      </w:r>
      <w:r>
        <w:rPr>
          <w:rFonts w:ascii="Times New Roman"/>
          <w:b w:val="false"/>
          <w:i w:val="false"/>
          <w:color w:val="000000"/>
          <w:sz w:val="28"/>
        </w:rPr>
        <w:t>
      </w:t>
      </w:r>
      <w:r>
        <w:rPr>
          <w:rFonts w:ascii="Times New Roman"/>
          <w:b w:val="false"/>
          <w:i w:val="false"/>
          <w:color w:val="000000"/>
          <w:sz w:val="28"/>
        </w:rPr>
        <w:t>50. Полученные алименты на детей и других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 алиментов. При образовании задолженности по алиментам за период свыше 3 месяцев, представление судебного исполнителя об определении задолженности по алиментам.</w:t>
      </w:r>
      <w:r>
        <w:br/>
      </w:r>
      <w:r>
        <w:rPr>
          <w:rFonts w:ascii="Times New Roman"/>
          <w:b w:val="false"/>
          <w:i w:val="false"/>
          <w:color w:val="000000"/>
          <w:sz w:val="28"/>
        </w:rPr>
        <w:t>
</w:t>
      </w:r>
    </w:p>
    <w:bookmarkStart w:name="z69" w:id="11"/>
    <w:p>
      <w:pPr>
        <w:spacing w:after="0"/>
        <w:ind w:left="0"/>
        <w:jc w:val="left"/>
      </w:pPr>
      <w:r>
        <w:rPr>
          <w:rFonts w:ascii="Times New Roman"/>
          <w:b/>
          <w:i w:val="false"/>
          <w:color w:val="000000"/>
        </w:rPr>
        <w:t xml:space="preserve"> 11. Доходы от личного подсобного хозяйства, учитываемые при исчислении совокупного дохода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51. В состав совокупного дохода включаются доходы от личного подсобного хозяйства (от разведения домашнего скота, птицы, выращивания сельскохозяйственной (цветочной) продукции).</w:t>
      </w:r>
      <w:r>
        <w:br/>
      </w:r>
      <w:r>
        <w:rPr>
          <w:rFonts w:ascii="Times New Roman"/>
          <w:b w:val="false"/>
          <w:i w:val="false"/>
          <w:color w:val="000000"/>
          <w:sz w:val="28"/>
        </w:rPr>
        <w:t>
      </w:t>
      </w:r>
      <w:r>
        <w:rPr>
          <w:rFonts w:ascii="Times New Roman"/>
          <w:b w:val="false"/>
          <w:i w:val="false"/>
          <w:color w:val="000000"/>
          <w:sz w:val="28"/>
        </w:rPr>
        <w:t>52. Доход от личного подсобного хозяйства, полученный от выращивания сельскохозяйственной (цветочной) продукции, содержания и разведения скота и птицы, учитываемый в совокупном доходе рассчитывается по каждой семье на основании сведений заявителя о наличии и размерах личного подсобного хозяйства, заверенных акимом поселка, аула (села), аульного (сельского) округа или другого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53. Доход от личного подсобного хозяйства рассчитывается уполномоченным органом на основе </w:t>
      </w:r>
      <w:r>
        <w:rPr>
          <w:rFonts w:ascii="Times New Roman"/>
          <w:b w:val="false"/>
          <w:i w:val="false"/>
          <w:color w:val="000000"/>
          <w:sz w:val="28"/>
        </w:rPr>
        <w:t>приложений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Доход, полученный от реализации, выращенной в личном подсобном хозяйстве цветочной продукции, а также от разведения пушных зверей, пчел, птицы (кроме курей, гусей, уток), включается в совокупный доход на основании письменного заявления.</w:t>
      </w:r>
      <w:r>
        <w:br/>
      </w:r>
      <w:r>
        <w:rPr>
          <w:rFonts w:ascii="Times New Roman"/>
          <w:b w:val="false"/>
          <w:i w:val="false"/>
          <w:color w:val="000000"/>
          <w:sz w:val="28"/>
        </w:rPr>
        <w:t>
      </w:t>
      </w:r>
      <w:r>
        <w:rPr>
          <w:rFonts w:ascii="Times New Roman"/>
          <w:b w:val="false"/>
          <w:i w:val="false"/>
          <w:color w:val="000000"/>
          <w:sz w:val="28"/>
        </w:rPr>
        <w:t xml:space="preserve">54.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личном подсобном хозяйстве) на среднюю цену 1 килограмм продукции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Правилам), и вычитывается средний уровень расходов.</w:t>
      </w:r>
      <w:r>
        <w:br/>
      </w:r>
      <w:r>
        <w:rPr>
          <w:rFonts w:ascii="Times New Roman"/>
          <w:b w:val="false"/>
          <w:i w:val="false"/>
          <w:color w:val="000000"/>
          <w:sz w:val="28"/>
        </w:rPr>
        <w:t>
      </w:t>
      </w:r>
      <w:r>
        <w:rPr>
          <w:rFonts w:ascii="Times New Roman"/>
          <w:b w:val="false"/>
          <w:i w:val="false"/>
          <w:color w:val="000000"/>
          <w:sz w:val="28"/>
        </w:rPr>
        <w:t>55. Для расчета дохода используются среднегодовые цены предыдущего календарного года, сложившиеся в области на продукцию растениеводства и животноводства, представляемые областными органами по статистике в областной уполномоченный орган.</w:t>
      </w:r>
      <w:r>
        <w:br/>
      </w:r>
      <w:r>
        <w:rPr>
          <w:rFonts w:ascii="Times New Roman"/>
          <w:b w:val="false"/>
          <w:i w:val="false"/>
          <w:color w:val="000000"/>
          <w:sz w:val="28"/>
        </w:rPr>
        <w:t>
      При реализации скота (птицы) в расчетном периоде в совокупный доход включается единовременный доход по ценам, сложившимся на рынках живого скота, по данным областных органов по статистике.</w:t>
      </w:r>
      <w:r>
        <w:br/>
      </w:r>
      <w:r>
        <w:rPr>
          <w:rFonts w:ascii="Times New Roman"/>
          <w:b w:val="false"/>
          <w:i w:val="false"/>
          <w:color w:val="000000"/>
          <w:sz w:val="28"/>
        </w:rPr>
        <w:t>
      </w:t>
      </w:r>
      <w:r>
        <w:rPr>
          <w:rFonts w:ascii="Times New Roman"/>
          <w:b w:val="false"/>
          <w:i w:val="false"/>
          <w:color w:val="000000"/>
          <w:sz w:val="28"/>
        </w:rPr>
        <w:t xml:space="preserve">56. Доход от домашнего скота, птицы, непродуктивного возраста (молодняк),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учитывается лишь в случае его дарения или реализации. В совокупный доход семьи включается стоимость молодняка по ценам, сложившимся на рынках живого скота, представленным областными органами по статистике.</w:t>
      </w:r>
      <w:r>
        <w:br/>
      </w:r>
      <w:r>
        <w:rPr>
          <w:rFonts w:ascii="Times New Roman"/>
          <w:b w:val="false"/>
          <w:i w:val="false"/>
          <w:color w:val="000000"/>
          <w:sz w:val="28"/>
        </w:rPr>
        <w:t>
      </w:t>
      </w:r>
      <w:r>
        <w:rPr>
          <w:rFonts w:ascii="Times New Roman"/>
          <w:b w:val="false"/>
          <w:i w:val="false"/>
          <w:color w:val="000000"/>
          <w:sz w:val="28"/>
        </w:rPr>
        <w:t>57. При наличии домашнего скота, птицы, кроме указанных в пункте 56 настоящих Правил, совокупный доход определяется путем деления годовой суммы дохода на двенадцать месяцев. Полученная величина умножается на число месяцев в расчетном периоде.</w:t>
      </w:r>
      <w:r>
        <w:br/>
      </w:r>
      <w:r>
        <w:rPr>
          <w:rFonts w:ascii="Times New Roman"/>
          <w:b w:val="false"/>
          <w:i w:val="false"/>
          <w:color w:val="000000"/>
          <w:sz w:val="28"/>
        </w:rPr>
        <w:t>
      </w:t>
      </w:r>
      <w:r>
        <w:rPr>
          <w:rFonts w:ascii="Times New Roman"/>
          <w:b w:val="false"/>
          <w:i w:val="false"/>
          <w:color w:val="000000"/>
          <w:sz w:val="28"/>
        </w:rPr>
        <w:t xml:space="preserve">58. Индивидуальная нормативная карточка расчета доходов от личного подсобного хозяйства,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заполняется уполномоченным органом по назначению и выплате пособий на детей на основе данных заявителя.</w:t>
      </w:r>
      <w:r>
        <w:br/>
      </w:r>
      <w:r>
        <w:rPr>
          <w:rFonts w:ascii="Times New Roman"/>
          <w:b w:val="false"/>
          <w:i w:val="false"/>
          <w:color w:val="000000"/>
          <w:sz w:val="28"/>
        </w:rPr>
        <w:t>
</w:t>
      </w:r>
    </w:p>
    <w:bookmarkStart w:name="z78" w:id="12"/>
    <w:p>
      <w:pPr>
        <w:spacing w:after="0"/>
        <w:ind w:left="0"/>
        <w:jc w:val="left"/>
      </w:pPr>
      <w:r>
        <w:rPr>
          <w:rFonts w:ascii="Times New Roman"/>
          <w:b/>
          <w:i w:val="false"/>
          <w:color w:val="000000"/>
        </w:rPr>
        <w:t xml:space="preserve"> 12. Иные доходы, учитываемые при исчислении совокупного дохода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59. При исчислении совокупного дохода семьи учитываются следующие иные доходы:</w:t>
      </w:r>
      <w:r>
        <w:br/>
      </w:r>
      <w:r>
        <w:rPr>
          <w:rFonts w:ascii="Times New Roman"/>
          <w:b w:val="false"/>
          <w:i w:val="false"/>
          <w:color w:val="000000"/>
          <w:sz w:val="28"/>
        </w:rPr>
        <w:t>
      1) от сдачи в аренду недвижимого имущества и транспортных средств;</w:t>
      </w:r>
      <w:r>
        <w:br/>
      </w:r>
      <w:r>
        <w:rPr>
          <w:rFonts w:ascii="Times New Roman"/>
          <w:b w:val="false"/>
          <w:i w:val="false"/>
          <w:color w:val="000000"/>
          <w:sz w:val="28"/>
        </w:rPr>
        <w:t>
      2) от ценных бумаг (дивиденды);</w:t>
      </w:r>
      <w:r>
        <w:br/>
      </w:r>
      <w:r>
        <w:rPr>
          <w:rFonts w:ascii="Times New Roman"/>
          <w:b w:val="false"/>
          <w:i w:val="false"/>
          <w:color w:val="000000"/>
          <w:sz w:val="28"/>
        </w:rPr>
        <w:t>
      3) от реализации иностранной валюты;</w:t>
      </w:r>
      <w:r>
        <w:br/>
      </w:r>
      <w:r>
        <w:rPr>
          <w:rFonts w:ascii="Times New Roman"/>
          <w:b w:val="false"/>
          <w:i w:val="false"/>
          <w:color w:val="000000"/>
          <w:sz w:val="28"/>
        </w:rPr>
        <w:t>
      4) от продажи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произведений искусства и антиквариата;</w:t>
      </w:r>
      <w:r>
        <w:br/>
      </w:r>
      <w:r>
        <w:rPr>
          <w:rFonts w:ascii="Times New Roman"/>
          <w:b w:val="false"/>
          <w:i w:val="false"/>
          <w:color w:val="000000"/>
          <w:sz w:val="28"/>
        </w:rPr>
        <w:t>
      5) от продажи недвижимого имущества и транспортных средств;</w:t>
      </w:r>
      <w:r>
        <w:br/>
      </w:r>
      <w:r>
        <w:rPr>
          <w:rFonts w:ascii="Times New Roman"/>
          <w:b w:val="false"/>
          <w:i w:val="false"/>
          <w:color w:val="000000"/>
          <w:sz w:val="28"/>
        </w:rPr>
        <w:t>
      6)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7) в виде авторского вознаграждения;</w:t>
      </w:r>
      <w:r>
        <w:br/>
      </w:r>
      <w:r>
        <w:rPr>
          <w:rFonts w:ascii="Times New Roman"/>
          <w:b w:val="false"/>
          <w:i w:val="false"/>
          <w:color w:val="000000"/>
          <w:sz w:val="28"/>
        </w:rPr>
        <w:t>
      8) от использования кредита (микрокредита);</w:t>
      </w:r>
      <w:r>
        <w:br/>
      </w:r>
      <w:r>
        <w:rPr>
          <w:rFonts w:ascii="Times New Roman"/>
          <w:b w:val="false"/>
          <w:i w:val="false"/>
          <w:color w:val="000000"/>
          <w:sz w:val="28"/>
        </w:rPr>
        <w:t>
      9) безвозмездно полученные деньги;</w:t>
      </w:r>
      <w:r>
        <w:br/>
      </w:r>
      <w:r>
        <w:rPr>
          <w:rFonts w:ascii="Times New Roman"/>
          <w:b w:val="false"/>
          <w:i w:val="false"/>
          <w:color w:val="000000"/>
          <w:sz w:val="28"/>
        </w:rPr>
        <w:t>
      10) вознаграждения (интерес) по денежным вкладам;</w:t>
      </w:r>
      <w:r>
        <w:br/>
      </w:r>
      <w:r>
        <w:rPr>
          <w:rFonts w:ascii="Times New Roman"/>
          <w:b w:val="false"/>
          <w:i w:val="false"/>
          <w:color w:val="000000"/>
          <w:sz w:val="28"/>
        </w:rPr>
        <w:t>
      11) денежные переводы;</w:t>
      </w:r>
      <w:r>
        <w:br/>
      </w:r>
      <w:r>
        <w:rPr>
          <w:rFonts w:ascii="Times New Roman"/>
          <w:b w:val="false"/>
          <w:i w:val="false"/>
          <w:color w:val="000000"/>
          <w:sz w:val="28"/>
        </w:rPr>
        <w:t>
      12) выигрыши в натуральном и (или) денежном выражении, полученные на конкурсах, соревнованиях (олимпиадах), фестивалях, по лотереям, розыгрышам, включая по вкладам и долговым ценным бумагам;</w:t>
      </w:r>
      <w:r>
        <w:br/>
      </w:r>
      <w:r>
        <w:rPr>
          <w:rFonts w:ascii="Times New Roman"/>
          <w:b w:val="false"/>
          <w:i w:val="false"/>
          <w:color w:val="000000"/>
          <w:sz w:val="28"/>
        </w:rPr>
        <w:t>
      13) прочие заявленные доходы, включая денежную и натуральную помощь (в стоимостном выражении) родственников и других лиц.</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r>
        <w:br/>
      </w:r>
      <w:r>
        <w:rPr>
          <w:rFonts w:ascii="Times New Roman"/>
          <w:b w:val="false"/>
          <w:i w:val="false"/>
          <w:color w:val="000000"/>
          <w:sz w:val="28"/>
        </w:rPr>
        <w:t>
      </w:t>
      </w:r>
      <w:r>
        <w:rPr>
          <w:rFonts w:ascii="Times New Roman"/>
          <w:b w:val="false"/>
          <w:i w:val="false"/>
          <w:color w:val="000000"/>
          <w:sz w:val="28"/>
        </w:rPr>
        <w:t>60.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w:t>
      </w:r>
      <w:r>
        <w:rPr>
          <w:rFonts w:ascii="Times New Roman"/>
          <w:b w:val="false"/>
          <w:i w:val="false"/>
          <w:color w:val="000000"/>
          <w:sz w:val="28"/>
        </w:rPr>
        <w:t>61. В совокупном доходе не учитываются суммы полученных кредитов (микрокредитов).</w:t>
      </w:r>
      <w:r>
        <w:br/>
      </w:r>
      <w:r>
        <w:rPr>
          <w:rFonts w:ascii="Times New Roman"/>
          <w:b w:val="false"/>
          <w:i w:val="false"/>
          <w:color w:val="000000"/>
          <w:sz w:val="28"/>
        </w:rPr>
        <w:t>
      </w:t>
      </w:r>
      <w:r>
        <w:rPr>
          <w:rFonts w:ascii="Times New Roman"/>
          <w:b w:val="false"/>
          <w:i w:val="false"/>
          <w:color w:val="000000"/>
          <w:sz w:val="28"/>
        </w:rPr>
        <w:t>62. Доход, полученный от продажи недвижимого имущества и транспортных средств, делится на двенадцать месяцев, и соответствующая его часть включается в общий совокупный доход за расчетный период.</w:t>
      </w:r>
      <w:r>
        <w:br/>
      </w:r>
      <w:r>
        <w:rPr>
          <w:rFonts w:ascii="Times New Roman"/>
          <w:b w:val="false"/>
          <w:i w:val="false"/>
          <w:color w:val="000000"/>
          <w:sz w:val="28"/>
        </w:rPr>
        <w:t>
      В случае приобретения другого жилья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жилья (транспортного средства).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малообеспеченным гражданам</w:t>
            </w:r>
            <w:r>
              <w:br/>
            </w:r>
            <w:r>
              <w:rPr>
                <w:rFonts w:ascii="Times New Roman"/>
                <w:b w:val="false"/>
                <w:i w:val="false"/>
                <w:color w:val="000000"/>
                <w:sz w:val="20"/>
              </w:rPr>
              <w:t>жилищной помощи</w:t>
            </w:r>
          </w:p>
        </w:tc>
      </w:tr>
    </w:tbl>
    <w:bookmarkStart w:name="z84" w:id="13"/>
    <w:p>
      <w:pPr>
        <w:spacing w:after="0"/>
        <w:ind w:left="0"/>
        <w:jc w:val="left"/>
      </w:pPr>
      <w:r>
        <w:rPr>
          <w:rFonts w:ascii="Times New Roman"/>
          <w:b/>
          <w:i w:val="false"/>
          <w:color w:val="000000"/>
        </w:rPr>
        <w:t xml:space="preserve"> Заявление</w:t>
      </w:r>
      <w:r>
        <w:br/>
      </w:r>
      <w:r>
        <w:rPr>
          <w:rFonts w:ascii="Times New Roman"/>
          <w:b/>
          <w:i w:val="false"/>
          <w:color w:val="000000"/>
        </w:rPr>
        <w:t>о назначении жилищной помощи</w:t>
      </w:r>
    </w:p>
    <w:bookmarkEnd w:id="13"/>
    <w:p>
      <w:pPr>
        <w:spacing w:after="0"/>
        <w:ind w:left="0"/>
        <w:jc w:val="left"/>
      </w:pPr>
      <w:r>
        <w:rPr>
          <w:rFonts w:ascii="Times New Roman"/>
          <w:b w:val="false"/>
          <w:i w:val="false"/>
          <w:color w:val="000000"/>
          <w:sz w:val="28"/>
        </w:rPr>
        <w:t>      Прошу назначить моей семье, состоящей из ____________ человек, включая заявителя, жилищную помощь на оплату содержания жилья, капитального ремонта общего имущества объектов кондоминиума, потребления коммунальных услуг, арендной платы за пользование жилищем, а также услуг связи в части увеличения абонентской платы за телефон, подключенный к сети телекоммуникаций.</w:t>
      </w:r>
      <w:r>
        <w:br/>
      </w:r>
      <w:r>
        <w:rPr>
          <w:rFonts w:ascii="Times New Roman"/>
          <w:b w:val="false"/>
          <w:i w:val="false"/>
          <w:color w:val="000000"/>
          <w:sz w:val="28"/>
        </w:rPr>
        <w:t>
      При возникновении изменений обязуюсь известить об этом в течение 15 дней.</w:t>
      </w:r>
      <w:r>
        <w:br/>
      </w:r>
      <w:r>
        <w:rPr>
          <w:rFonts w:ascii="Times New Roman"/>
          <w:b w:val="false"/>
          <w:i w:val="false"/>
          <w:color w:val="000000"/>
          <w:sz w:val="28"/>
        </w:rPr>
        <w:t>
      Необходимые документы прилагаю.</w:t>
      </w:r>
      <w:r>
        <w:br/>
      </w:r>
      <w:r>
        <w:rPr>
          <w:rFonts w:ascii="Times New Roman"/>
          <w:b w:val="false"/>
          <w:i w:val="false"/>
          <w:color w:val="000000"/>
          <w:sz w:val="28"/>
        </w:rPr>
        <w:t xml:space="preserve">
      Об ответственности за достоверность предоставленных документов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r>
        <w:br/>
      </w:r>
      <w:r>
        <w:rPr>
          <w:rFonts w:ascii="Times New Roman"/>
          <w:b w:val="false"/>
          <w:i w:val="false"/>
          <w:color w:val="000000"/>
          <w:sz w:val="28"/>
        </w:rPr>
        <w:t>
      Данные заявителя:</w:t>
      </w:r>
      <w:r>
        <w:br/>
      </w:r>
      <w:r>
        <w:rPr>
          <w:rFonts w:ascii="Times New Roman"/>
          <w:b w:val="false"/>
          <w:i w:val="false"/>
          <w:color w:val="000000"/>
          <w:sz w:val="28"/>
        </w:rPr>
        <w:t>
      Фамилия, имя, отчество _____________________________________________</w:t>
      </w:r>
      <w:r>
        <w:br/>
      </w:r>
      <w:r>
        <w:rPr>
          <w:rFonts w:ascii="Times New Roman"/>
          <w:b w:val="false"/>
          <w:i w:val="false"/>
          <w:color w:val="000000"/>
          <w:sz w:val="28"/>
        </w:rPr>
        <w:t>
      N удостоверения личности _______________________ выдан ______________</w:t>
      </w:r>
      <w:r>
        <w:br/>
      </w:r>
      <w:r>
        <w:rPr>
          <w:rFonts w:ascii="Times New Roman"/>
          <w:b w:val="false"/>
          <w:i w:val="false"/>
          <w:color w:val="000000"/>
          <w:sz w:val="28"/>
        </w:rPr>
        <w:t>
      Дата рождения _______________________</w:t>
      </w:r>
      <w:r>
        <w:br/>
      </w:r>
      <w:r>
        <w:rPr>
          <w:rFonts w:ascii="Times New Roman"/>
          <w:b w:val="false"/>
          <w:i w:val="false"/>
          <w:color w:val="000000"/>
          <w:sz w:val="28"/>
        </w:rPr>
        <w:t>
      РНН ____________________ СИК ____________________</w:t>
      </w:r>
      <w:r>
        <w:br/>
      </w:r>
      <w:r>
        <w:rPr>
          <w:rFonts w:ascii="Times New Roman"/>
          <w:b w:val="false"/>
          <w:i w:val="false"/>
          <w:color w:val="000000"/>
          <w:sz w:val="28"/>
        </w:rPr>
        <w:t>
      Виды доходов _______________________________________________________</w:t>
      </w:r>
      <w:r>
        <w:br/>
      </w:r>
      <w:r>
        <w:rPr>
          <w:rFonts w:ascii="Times New Roman"/>
          <w:b w:val="false"/>
          <w:i w:val="false"/>
          <w:color w:val="000000"/>
          <w:sz w:val="28"/>
        </w:rPr>
        <w:t>
      Других доходов, кроме указанных в заявлении, не имею.</w:t>
      </w:r>
      <w:r>
        <w:br/>
      </w:r>
      <w:r>
        <w:rPr>
          <w:rFonts w:ascii="Times New Roman"/>
          <w:b w:val="false"/>
          <w:i w:val="false"/>
          <w:color w:val="000000"/>
          <w:sz w:val="28"/>
        </w:rPr>
        <w:t>
      Адрес: город _________________________ улица _______________________</w:t>
      </w:r>
      <w:r>
        <w:br/>
      </w:r>
      <w:r>
        <w:rPr>
          <w:rFonts w:ascii="Times New Roman"/>
          <w:b w:val="false"/>
          <w:i w:val="false"/>
          <w:color w:val="000000"/>
          <w:sz w:val="28"/>
        </w:rPr>
        <w:t>
      дом _______ квартира ___________ телефон ___________</w:t>
      </w:r>
      <w:r>
        <w:br/>
      </w:r>
      <w:r>
        <w:rPr>
          <w:rFonts w:ascii="Times New Roman"/>
          <w:b w:val="false"/>
          <w:i w:val="false"/>
          <w:color w:val="000000"/>
          <w:sz w:val="28"/>
        </w:rPr>
        <w:t>
      принадлежность __________________________ тип _______________________</w:t>
      </w:r>
      <w:r>
        <w:br/>
      </w:r>
      <w:r>
        <w:rPr>
          <w:rFonts w:ascii="Times New Roman"/>
          <w:b w:val="false"/>
          <w:i w:val="false"/>
          <w:color w:val="000000"/>
          <w:sz w:val="28"/>
        </w:rPr>
        <w:t>
       (кооператив собственников квартир) (частное, государственное)</w:t>
      </w:r>
      <w:r>
        <w:br/>
      </w:r>
      <w:r>
        <w:rPr>
          <w:rFonts w:ascii="Times New Roman"/>
          <w:b w:val="false"/>
          <w:i w:val="false"/>
          <w:color w:val="000000"/>
          <w:sz w:val="28"/>
        </w:rPr>
        <w:t>
      Общая площадь _____ квадратных метров.</w:t>
      </w:r>
      <w:r>
        <w:br/>
      </w:r>
      <w:r>
        <w:rPr>
          <w:rFonts w:ascii="Times New Roman"/>
          <w:b w:val="false"/>
          <w:i w:val="false"/>
          <w:color w:val="000000"/>
          <w:sz w:val="28"/>
        </w:rPr>
        <w:t>
      Количество комнат __________________________________________</w:t>
      </w:r>
      <w:r>
        <w:br/>
      </w:r>
      <w:r>
        <w:rPr>
          <w:rFonts w:ascii="Times New Roman"/>
          <w:b w:val="false"/>
          <w:i w:val="false"/>
          <w:color w:val="000000"/>
          <w:sz w:val="28"/>
        </w:rPr>
        <w:t>
      Социальный статус ___________ семейное положение _____________</w:t>
      </w:r>
      <w:r>
        <w:br/>
      </w:r>
      <w:r>
        <w:rPr>
          <w:rFonts w:ascii="Times New Roman"/>
          <w:b w:val="false"/>
          <w:i w:val="false"/>
          <w:color w:val="000000"/>
          <w:sz w:val="28"/>
        </w:rPr>
        <w:t>
       Подпись заявителя _________________________</w:t>
      </w:r>
      <w:r>
        <w:br/>
      </w:r>
      <w:r>
        <w:rPr>
          <w:rFonts w:ascii="Times New Roman"/>
          <w:b w:val="false"/>
          <w:i w:val="false"/>
          <w:color w:val="000000"/>
          <w:sz w:val="28"/>
        </w:rPr>
        <w:t>
       Дата подачи ______________________________</w:t>
      </w:r>
      <w:r>
        <w:br/>
      </w:r>
      <w:r>
        <w:rPr>
          <w:rFonts w:ascii="Times New Roman"/>
          <w:b w:val="false"/>
          <w:i w:val="false"/>
          <w:color w:val="000000"/>
          <w:sz w:val="28"/>
        </w:rPr>
        <w:t>
       Дата принятия заявления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малообеспеченным гражданам жилищной помощи</w:t>
            </w:r>
          </w:p>
        </w:tc>
      </w:tr>
    </w:tbl>
    <w:bookmarkStart w:name="z86" w:id="14"/>
    <w:p>
      <w:pPr>
        <w:spacing w:after="0"/>
        <w:ind w:left="0"/>
        <w:jc w:val="left"/>
      </w:pPr>
      <w:r>
        <w:rPr>
          <w:rFonts w:ascii="Times New Roman"/>
          <w:b/>
          <w:i w:val="false"/>
          <w:color w:val="000000"/>
        </w:rPr>
        <w:t xml:space="preserve"> ДОГОВОР</w:t>
      </w:r>
      <w:r>
        <w:br/>
      </w:r>
      <w:r>
        <w:rPr>
          <w:rFonts w:ascii="Times New Roman"/>
          <w:b/>
          <w:i w:val="false"/>
          <w:color w:val="000000"/>
        </w:rPr>
        <w:t>о предоставлении жилищной помощи</w:t>
      </w:r>
    </w:p>
    <w:bookmarkEnd w:id="14"/>
    <w:p>
      <w:pPr>
        <w:spacing w:after="0"/>
        <w:ind w:left="0"/>
        <w:jc w:val="left"/>
      </w:pPr>
      <w:r>
        <w:rPr>
          <w:rFonts w:ascii="Times New Roman"/>
          <w:b w:val="false"/>
          <w:i w:val="false"/>
          <w:color w:val="000000"/>
          <w:sz w:val="28"/>
        </w:rPr>
        <w:t>      Каркаралинский район</w:t>
      </w:r>
      <w:r>
        <w:br/>
      </w:r>
      <w:r>
        <w:rPr>
          <w:rFonts w:ascii="Times New Roman"/>
          <w:b w:val="false"/>
          <w:i w:val="false"/>
          <w:color w:val="000000"/>
          <w:sz w:val="28"/>
        </w:rPr>
        <w:t>
      ___________________ год</w:t>
      </w:r>
      <w:r>
        <w:br/>
      </w:r>
      <w:r>
        <w:rPr>
          <w:rFonts w:ascii="Times New Roman"/>
          <w:b w:val="false"/>
          <w:i w:val="false"/>
          <w:color w:val="000000"/>
          <w:sz w:val="28"/>
        </w:rPr>
        <w:t>
      Каркаралинский районный отдел занятости и социальных программ, далее "Отдел", с одной стороны, собственник жилья с другой стороны, составили нижеследующий договор.</w:t>
      </w:r>
      <w:r>
        <w:br/>
      </w:r>
      <w:r>
        <w:rPr>
          <w:rFonts w:ascii="Times New Roman"/>
          <w:b w:val="false"/>
          <w:i w:val="false"/>
          <w:color w:val="000000"/>
          <w:sz w:val="28"/>
        </w:rPr>
        <w:t>
      1. Отдел, согласно предоставленным собственником жилья документам, ___________ в составе семьи которого (ой) ______ человек, ежемесячно производит расчет жилищной помощи в наличной или безналичной форме со дня подачи заявления на 1 год.</w:t>
      </w:r>
      <w:r>
        <w:br/>
      </w:r>
      <w:r>
        <w:rPr>
          <w:rFonts w:ascii="Times New Roman"/>
          <w:b w:val="false"/>
          <w:i w:val="false"/>
          <w:color w:val="000000"/>
          <w:sz w:val="28"/>
        </w:rPr>
        <w:t>
      2. В случае предоставления собственником недостоверных или неполных сведений, повлекших незаконное назначение жилищной помощи, выплата приостанавливается на один год. Излишне выплаченные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3. Договор считается основанием для выплаты жилищной помощи.</w:t>
      </w:r>
      <w:r>
        <w:br/>
      </w:r>
      <w:r>
        <w:rPr>
          <w:rFonts w:ascii="Times New Roman"/>
          <w:b w:val="false"/>
          <w:i w:val="false"/>
          <w:color w:val="000000"/>
          <w:sz w:val="28"/>
        </w:rPr>
        <w:t>
      4. Возникшие конфликтные, спорные или нестандартные ситуации решаются согласно законодательству Республики Казахстан.</w:t>
      </w:r>
      <w:r>
        <w:br/>
      </w:r>
      <w:r>
        <w:rPr>
          <w:rFonts w:ascii="Times New Roman"/>
          <w:b w:val="false"/>
          <w:i w:val="false"/>
          <w:color w:val="000000"/>
          <w:sz w:val="28"/>
        </w:rPr>
        <w:t>
      5. Договор составляется в двух экземплярах, один из которых сохраняется у собственника жилья.</w:t>
      </w:r>
      <w:r>
        <w:br/>
      </w:r>
      <w:r>
        <w:rPr>
          <w:rFonts w:ascii="Times New Roman"/>
          <w:b w:val="false"/>
          <w:i w:val="false"/>
          <w:color w:val="000000"/>
          <w:sz w:val="28"/>
        </w:rPr>
        <w:t>
      6. Расчет жилищной помощи выдается дополнительно.</w:t>
      </w:r>
      <w:r>
        <w:br/>
      </w:r>
      <w:r>
        <w:rPr>
          <w:rFonts w:ascii="Times New Roman"/>
          <w:b w:val="false"/>
          <w:i w:val="false"/>
          <w:color w:val="000000"/>
          <w:sz w:val="28"/>
        </w:rPr>
        <w:t>
      7. Изменение размера жилищной помощи производится согласно изменениям совокупного дохода семьи и тарифам коммунальных услуг.</w:t>
      </w:r>
      <w:r>
        <w:br/>
      </w:r>
      <w:r>
        <w:rPr>
          <w:rFonts w:ascii="Times New Roman"/>
          <w:b w:val="false"/>
          <w:i w:val="false"/>
          <w:color w:val="000000"/>
          <w:sz w:val="28"/>
        </w:rPr>
        <w:t>
       Начальник Каркаралинского отдела Собственник жилья</w:t>
      </w:r>
      <w:r>
        <w:br/>
      </w:r>
      <w:r>
        <w:rPr>
          <w:rFonts w:ascii="Times New Roman"/>
          <w:b w:val="false"/>
          <w:i w:val="false"/>
          <w:color w:val="000000"/>
          <w:sz w:val="28"/>
        </w:rPr>
        <w:t>
       занятости и социальных программ ____________________________</w:t>
      </w:r>
      <w:r>
        <w:br/>
      </w:r>
      <w:r>
        <w:rPr>
          <w:rFonts w:ascii="Times New Roman"/>
          <w:b w:val="false"/>
          <w:i w:val="false"/>
          <w:color w:val="000000"/>
          <w:sz w:val="28"/>
        </w:rPr>
        <w:t>
      ______________________________ (Ф.И.О. подпись)</w:t>
      </w:r>
      <w:r>
        <w:br/>
      </w:r>
      <w:r>
        <w:rPr>
          <w:rFonts w:ascii="Times New Roman"/>
          <w:b w:val="false"/>
          <w:i w:val="false"/>
          <w:color w:val="000000"/>
          <w:sz w:val="28"/>
        </w:rPr>
        <w:t>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малообеспеченным гражданам жилищной помощи</w:t>
            </w:r>
          </w:p>
        </w:tc>
      </w:tr>
    </w:tbl>
    <w:bookmarkStart w:name="z88" w:id="15"/>
    <w:p>
      <w:pPr>
        <w:spacing w:after="0"/>
        <w:ind w:left="0"/>
        <w:jc w:val="left"/>
      </w:pPr>
      <w:r>
        <w:rPr>
          <w:rFonts w:ascii="Times New Roman"/>
          <w:b/>
          <w:i w:val="false"/>
          <w:color w:val="000000"/>
        </w:rPr>
        <w:t xml:space="preserve"> Справка</w:t>
      </w:r>
      <w:r>
        <w:br/>
      </w:r>
      <w:r>
        <w:rPr>
          <w:rFonts w:ascii="Times New Roman"/>
          <w:b/>
          <w:i w:val="false"/>
          <w:color w:val="000000"/>
        </w:rPr>
        <w:t>о составе семьи и размере общей площади занимаемого жилья</w:t>
      </w:r>
    </w:p>
    <w:bookmarkEnd w:id="15"/>
    <w:p>
      <w:pPr>
        <w:spacing w:after="0"/>
        <w:ind w:left="0"/>
        <w:jc w:val="left"/>
      </w:pPr>
      <w:r>
        <w:rPr>
          <w:rFonts w:ascii="Times New Roman"/>
          <w:b w:val="false"/>
          <w:i w:val="false"/>
          <w:color w:val="000000"/>
          <w:sz w:val="28"/>
        </w:rPr>
        <w:t>       Дана гражданину(ке) ___________________________________________</w:t>
      </w:r>
      <w:r>
        <w:br/>
      </w:r>
      <w:r>
        <w:rPr>
          <w:rFonts w:ascii="Times New Roman"/>
          <w:b w:val="false"/>
          <w:i w:val="false"/>
          <w:color w:val="000000"/>
          <w:sz w:val="28"/>
        </w:rPr>
        <w:t>
       В том, что он(а) действительно проживает по адресу:</w:t>
      </w:r>
      <w:r>
        <w:br/>
      </w:r>
      <w:r>
        <w:rPr>
          <w:rFonts w:ascii="Times New Roman"/>
          <w:b w:val="false"/>
          <w:i w:val="false"/>
          <w:color w:val="000000"/>
          <w:sz w:val="28"/>
        </w:rPr>
        <w:t>
       Улица _________ дом __________ квартира ____________</w:t>
      </w:r>
      <w:r>
        <w:br/>
      </w:r>
      <w:r>
        <w:rPr>
          <w:rFonts w:ascii="Times New Roman"/>
          <w:b w:val="false"/>
          <w:i w:val="false"/>
          <w:color w:val="000000"/>
          <w:sz w:val="28"/>
        </w:rPr>
        <w:t>
       Имеет состав семьи ________________ человек.</w:t>
      </w:r>
      <w:r>
        <w:br/>
      </w:r>
      <w:r>
        <w:rPr>
          <w:rFonts w:ascii="Times New Roman"/>
          <w:b w:val="false"/>
          <w:i w:val="false"/>
          <w:color w:val="000000"/>
          <w:sz w:val="28"/>
        </w:rPr>
        <w:t>
       Занимает площадь __________ квадратных метров.</w:t>
      </w:r>
      <w:r>
        <w:br/>
      </w:r>
      <w:r>
        <w:rPr>
          <w:rFonts w:ascii="Times New Roman"/>
          <w:b w:val="false"/>
          <w:i w:val="false"/>
          <w:color w:val="000000"/>
          <w:sz w:val="28"/>
        </w:rPr>
        <w:t>
       Правоустанавливающий документ на квартиру(дом) ________________</w:t>
      </w:r>
      <w:r>
        <w:br/>
      </w:r>
      <w:r>
        <w:rPr>
          <w:rFonts w:ascii="Times New Roman"/>
          <w:b w:val="false"/>
          <w:i w:val="false"/>
          <w:color w:val="000000"/>
          <w:sz w:val="28"/>
        </w:rPr>
        <w:t>
       N ______от _________</w:t>
      </w:r>
      <w:r>
        <w:br/>
      </w:r>
      <w:r>
        <w:rPr>
          <w:rFonts w:ascii="Times New Roman"/>
          <w:b w:val="false"/>
          <w:i w:val="false"/>
          <w:color w:val="000000"/>
          <w:sz w:val="28"/>
        </w:rPr>
        <w:t>
       Вместе с собственником жилья проживают: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6"/>
        <w:gridCol w:w="1973"/>
        <w:gridCol w:w="1973"/>
        <w:gridCol w:w="4178"/>
      </w:tblGrid>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какого времени проживает</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Справка заполнена на основании книги регистрации граждан</w:t>
      </w:r>
      <w:r>
        <w:br/>
      </w:r>
      <w:r>
        <w:rPr>
          <w:rFonts w:ascii="Times New Roman"/>
          <w:b w:val="false"/>
          <w:i w:val="false"/>
          <w:color w:val="000000"/>
          <w:sz w:val="28"/>
        </w:rPr>
        <w:t>
       Подпись специалиста __________________</w:t>
      </w:r>
      <w:r>
        <w:br/>
      </w:r>
      <w:r>
        <w:rPr>
          <w:rFonts w:ascii="Times New Roman"/>
          <w:b w:val="false"/>
          <w:i w:val="false"/>
          <w:color w:val="000000"/>
          <w:sz w:val="28"/>
        </w:rPr>
        <w:t>
       Дата принятия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малообеспеченным гражданам жилищной помощи</w:t>
            </w:r>
          </w:p>
        </w:tc>
      </w:tr>
    </w:tbl>
    <w:bookmarkStart w:name="z90" w:id="16"/>
    <w:p>
      <w:pPr>
        <w:spacing w:after="0"/>
        <w:ind w:left="0"/>
        <w:jc w:val="left"/>
      </w:pPr>
      <w:r>
        <w:rPr>
          <w:rFonts w:ascii="Times New Roman"/>
          <w:b/>
          <w:i w:val="false"/>
          <w:color w:val="000000"/>
        </w:rPr>
        <w:t xml:space="preserve"> Справка о доходах всех членов семьи</w:t>
      </w:r>
    </w:p>
    <w:bookmarkEnd w:id="16"/>
    <w:p>
      <w:pPr>
        <w:spacing w:after="0"/>
        <w:ind w:left="0"/>
        <w:jc w:val="left"/>
      </w:pPr>
      <w:r>
        <w:rPr>
          <w:rFonts w:ascii="Times New Roman"/>
          <w:b w:val="false"/>
          <w:i w:val="false"/>
          <w:color w:val="000000"/>
          <w:sz w:val="28"/>
        </w:rPr>
        <w:t>      1. Ф.И.О. члена семьи 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436"/>
        <w:gridCol w:w="709"/>
        <w:gridCol w:w="982"/>
        <w:gridCol w:w="1028"/>
        <w:gridCol w:w="755"/>
        <w:gridCol w:w="1028"/>
        <w:gridCol w:w="1302"/>
        <w:gridCol w:w="1575"/>
        <w:gridCol w:w="1029"/>
        <w:gridCol w:w="755"/>
        <w:gridCol w:w="1029"/>
        <w:gridCol w:w="1304"/>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Месяц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IX</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XI</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XII</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дохода</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 Ф.И.О. члена семьи 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436"/>
        <w:gridCol w:w="709"/>
        <w:gridCol w:w="982"/>
        <w:gridCol w:w="1028"/>
        <w:gridCol w:w="755"/>
        <w:gridCol w:w="1028"/>
        <w:gridCol w:w="1302"/>
        <w:gridCol w:w="1575"/>
        <w:gridCol w:w="1029"/>
        <w:gridCol w:w="755"/>
        <w:gridCol w:w="1029"/>
        <w:gridCol w:w="1304"/>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Месяц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IX</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XI</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XII</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дохода</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3. Ф.И.О. члена семьи 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436"/>
        <w:gridCol w:w="709"/>
        <w:gridCol w:w="982"/>
        <w:gridCol w:w="1028"/>
        <w:gridCol w:w="755"/>
        <w:gridCol w:w="1028"/>
        <w:gridCol w:w="1302"/>
        <w:gridCol w:w="1575"/>
        <w:gridCol w:w="1029"/>
        <w:gridCol w:w="755"/>
        <w:gridCol w:w="1029"/>
        <w:gridCol w:w="1304"/>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Месяц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IX</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XI</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XII</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дохода</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Подпись заявителя ______________</w:t>
      </w:r>
      <w:r>
        <w:br/>
      </w:r>
      <w:r>
        <w:rPr>
          <w:rFonts w:ascii="Times New Roman"/>
          <w:b w:val="false"/>
          <w:i w:val="false"/>
          <w:color w:val="000000"/>
          <w:sz w:val="28"/>
        </w:rPr>
        <w:t>
      Дата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малообеспеченным гражданам жилищной помощи</w:t>
            </w:r>
          </w:p>
        </w:tc>
      </w:tr>
    </w:tbl>
    <w:bookmarkStart w:name="z92" w:id="17"/>
    <w:p>
      <w:pPr>
        <w:spacing w:after="0"/>
        <w:ind w:left="0"/>
        <w:jc w:val="left"/>
      </w:pPr>
      <w:r>
        <w:rPr>
          <w:rFonts w:ascii="Times New Roman"/>
          <w:b/>
          <w:i w:val="false"/>
          <w:color w:val="000000"/>
        </w:rPr>
        <w:t xml:space="preserve"> Справка</w:t>
      </w:r>
      <w:r>
        <w:br/>
      </w:r>
      <w:r>
        <w:rPr>
          <w:rFonts w:ascii="Times New Roman"/>
          <w:b/>
          <w:i w:val="false"/>
          <w:color w:val="000000"/>
        </w:rPr>
        <w:t>о расходах по оплате содержания жилья и коммунальных услуг за _____________ 200 __год</w:t>
      </w:r>
    </w:p>
    <w:bookmarkEnd w:id="17"/>
    <w:p>
      <w:pPr>
        <w:spacing w:after="0"/>
        <w:ind w:left="0"/>
        <w:jc w:val="left"/>
      </w:pPr>
      <w:r>
        <w:rPr>
          <w:rFonts w:ascii="Times New Roman"/>
          <w:b w:val="false"/>
          <w:i w:val="false"/>
          <w:color w:val="000000"/>
          <w:sz w:val="28"/>
        </w:rPr>
        <w:t>      Плательщик ______________________________________________________</w:t>
      </w:r>
      <w:r>
        <w:br/>
      </w:r>
      <w:r>
        <w:rPr>
          <w:rFonts w:ascii="Times New Roman"/>
          <w:b w:val="false"/>
          <w:i w:val="false"/>
          <w:color w:val="000000"/>
          <w:sz w:val="28"/>
        </w:rPr>
        <w:t>
       (ФИО собственника (нанимателя) жилья)</w:t>
      </w:r>
      <w:r>
        <w:br/>
      </w:r>
      <w:r>
        <w:rPr>
          <w:rFonts w:ascii="Times New Roman"/>
          <w:b w:val="false"/>
          <w:i w:val="false"/>
          <w:color w:val="000000"/>
          <w:sz w:val="28"/>
        </w:rPr>
        <w:t>
      Адрес: город _______________________ дом _________ квартира _________</w:t>
      </w:r>
      <w:r>
        <w:br/>
      </w:r>
      <w:r>
        <w:rPr>
          <w:rFonts w:ascii="Times New Roman"/>
          <w:b w:val="false"/>
          <w:i w:val="false"/>
          <w:color w:val="000000"/>
          <w:sz w:val="28"/>
        </w:rPr>
        <w:t>
      Общая площадь _______________ квадратных метров.</w:t>
      </w:r>
      <w:r>
        <w:br/>
      </w:r>
      <w:r>
        <w:rPr>
          <w:rFonts w:ascii="Times New Roman"/>
          <w:b w:val="false"/>
          <w:i w:val="false"/>
          <w:color w:val="000000"/>
          <w:sz w:val="28"/>
        </w:rPr>
        <w:t>
      Количество комнат ____________________</w:t>
      </w:r>
      <w:r>
        <w:br/>
      </w:r>
      <w:r>
        <w:rPr>
          <w:rFonts w:ascii="Times New Roman"/>
          <w:b w:val="false"/>
          <w:i w:val="false"/>
          <w:color w:val="000000"/>
          <w:sz w:val="28"/>
        </w:rPr>
        <w:t>
      Общая характеристика дома __________________________________________</w:t>
      </w:r>
      <w:r>
        <w:br/>
      </w:r>
      <w:r>
        <w:rPr>
          <w:rFonts w:ascii="Times New Roman"/>
          <w:b w:val="false"/>
          <w:i w:val="false"/>
          <w:color w:val="000000"/>
          <w:sz w:val="28"/>
        </w:rPr>
        <w:t>
       (газ емкостный или баллонный, горячее водоснабжение)</w:t>
      </w:r>
      <w:r>
        <w:br/>
      </w:r>
      <w:r>
        <w:rPr>
          <w:rFonts w:ascii="Times New Roman"/>
          <w:b w:val="false"/>
          <w:i w:val="false"/>
          <w:color w:val="000000"/>
          <w:sz w:val="28"/>
        </w:rPr>
        <w:t>
      N счета 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7"/>
        <w:gridCol w:w="3486"/>
        <w:gridCol w:w="2869"/>
        <w:gridCol w:w="2568"/>
      </w:tblGrid>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платежа</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Кол-во услуг</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лицевого счета</w:t>
            </w: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Расходы на содержание жилья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Отопление</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Горячее водоснабжение</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Холодная вода</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Канализация</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Электроснабжение</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Вывоз мусора</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Аренда жилья</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Подпись специалиста ____________________________</w:t>
      </w:r>
      <w:r>
        <w:br/>
      </w:r>
      <w:r>
        <w:rPr>
          <w:rFonts w:ascii="Times New Roman"/>
          <w:b w:val="false"/>
          <w:i w:val="false"/>
          <w:color w:val="000000"/>
          <w:sz w:val="28"/>
        </w:rPr>
        <w:t>
      Дата принятия 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малообеспеченным гражданам</w:t>
            </w:r>
            <w:r>
              <w:br/>
            </w:r>
            <w:r>
              <w:rPr>
                <w:rFonts w:ascii="Times New Roman"/>
                <w:b w:val="false"/>
                <w:i w:val="false"/>
                <w:color w:val="000000"/>
                <w:sz w:val="20"/>
              </w:rPr>
              <w:t>жилищной помощи</w:t>
            </w:r>
          </w:p>
        </w:tc>
      </w:tr>
    </w:tbl>
    <w:bookmarkStart w:name="z94" w:id="18"/>
    <w:p>
      <w:pPr>
        <w:spacing w:after="0"/>
        <w:ind w:left="0"/>
        <w:jc w:val="left"/>
      </w:pPr>
      <w:r>
        <w:rPr>
          <w:rFonts w:ascii="Times New Roman"/>
          <w:b/>
          <w:i w:val="false"/>
          <w:color w:val="000000"/>
        </w:rPr>
        <w:t xml:space="preserve"> Нормативная карточка расчета дохода от личного подсобного хозяйства в сухостепной зоне</w:t>
      </w:r>
    </w:p>
    <w:bookmarkEnd w:id="18"/>
    <w:p>
      <w:pPr>
        <w:spacing w:after="0"/>
        <w:ind w:left="0"/>
        <w:jc w:val="left"/>
      </w:pPr>
      <w:r>
        <w:rPr>
          <w:rFonts w:ascii="Times New Roman"/>
          <w:b w:val="false"/>
          <w:i w:val="false"/>
          <w:color w:val="000000"/>
          <w:sz w:val="28"/>
        </w:rPr>
        <w:t>      Продукция растениеводства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401"/>
        <w:gridCol w:w="1544"/>
        <w:gridCol w:w="1114"/>
        <w:gridCol w:w="2926"/>
        <w:gridCol w:w="4916"/>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Продукция</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Средняя урожайность с 1 сотки земли, килограмм</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Средний уровень расходов с 1 сотки земли, тенге</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Средняя цена 1 килограмма продукции,тенге</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произведенной продукции с 1 сотки,тенге (графа2 x графу4)</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 убыток (-) с 1 сотки земли, тенге (графа 5 –графу 3)</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Пшеница</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Ячмень</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Гречиха</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Кукуруза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Многолетние травы</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Однолетние травы</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Картофель</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Овощи</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Бахчи</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Сады семечковые</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Сады косточковые</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Ягодные культуры</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Виноград</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Продукция животноводства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392"/>
        <w:gridCol w:w="1095"/>
        <w:gridCol w:w="2512"/>
        <w:gridCol w:w="2512"/>
        <w:gridCol w:w="3844"/>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Продукция</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Средняя продуктивность с 1 головы, килограмм (литр)</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Средний уровень расходов на 1 голову, тенге</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Средняя цена 1 килограмма продукции, (1 литр, 1 десятка яиц), тенге</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продукции с 1 головы, тенге (графа 2 x графу 4)</w:t>
            </w: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 убыток (-) с 1 головы, тенге (графа 5 – графу 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Крупный рогатый скот молочного направления (молоко)</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Крупный рогатый скот мясного направления(говядина)</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Свиньи (свинина)</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Овцы, козы (мясо/шерсть)</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Лошадь (конина)</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Верблюд (мясо)</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Птица яичного направления (яйца)</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Птица мясного направления(мясо)</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малообеспеченным гражданам</w:t>
            </w:r>
            <w:r>
              <w:br/>
            </w:r>
            <w:r>
              <w:rPr>
                <w:rFonts w:ascii="Times New Roman"/>
                <w:b w:val="false"/>
                <w:i w:val="false"/>
                <w:color w:val="000000"/>
                <w:sz w:val="20"/>
              </w:rPr>
              <w:t>жилищной помощи</w:t>
            </w:r>
          </w:p>
        </w:tc>
      </w:tr>
    </w:tbl>
    <w:bookmarkStart w:name="z96" w:id="19"/>
    <w:p>
      <w:pPr>
        <w:spacing w:after="0"/>
        <w:ind w:left="0"/>
        <w:jc w:val="left"/>
      </w:pPr>
      <w:r>
        <w:rPr>
          <w:rFonts w:ascii="Times New Roman"/>
          <w:b/>
          <w:i w:val="false"/>
          <w:color w:val="000000"/>
        </w:rPr>
        <w:t xml:space="preserve"> Возраст домашнего скота и птицы</w:t>
      </w:r>
      <w:r>
        <w:br/>
      </w:r>
      <w:r>
        <w:rPr>
          <w:rFonts w:ascii="Times New Roman"/>
          <w:b/>
          <w:i w:val="false"/>
          <w:color w:val="000000"/>
        </w:rPr>
        <w:t>для продуктивного использования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647"/>
        <w:gridCol w:w="8086"/>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животных</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Возраст молодняка животных и птицы, достигших продуктивного состояния</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Крупный рогатый скот</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Месяц</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Овцы и козы</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Месяц</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Свиньи</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Месяц</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Лошади</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Месяц</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Верблюды</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Месяц</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Птица яичного направления</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Птица мясного направления</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малообеспеченным гражданам</w:t>
            </w:r>
            <w:r>
              <w:br/>
            </w:r>
            <w:r>
              <w:rPr>
                <w:rFonts w:ascii="Times New Roman"/>
                <w:b w:val="false"/>
                <w:i w:val="false"/>
                <w:color w:val="000000"/>
                <w:sz w:val="20"/>
              </w:rPr>
              <w:t>жилищной помощи</w:t>
            </w:r>
          </w:p>
        </w:tc>
      </w:tr>
    </w:tbl>
    <w:bookmarkStart w:name="z98" w:id="20"/>
    <w:p>
      <w:pPr>
        <w:spacing w:after="0"/>
        <w:ind w:left="0"/>
        <w:jc w:val="left"/>
      </w:pPr>
      <w:r>
        <w:rPr>
          <w:rFonts w:ascii="Times New Roman"/>
          <w:b/>
          <w:i w:val="false"/>
          <w:color w:val="000000"/>
        </w:rPr>
        <w:t xml:space="preserve"> Типовая индивидуальная нормативная карточка</w:t>
      </w:r>
      <w:r>
        <w:br/>
      </w:r>
      <w:r>
        <w:rPr>
          <w:rFonts w:ascii="Times New Roman"/>
          <w:b/>
          <w:i w:val="false"/>
          <w:color w:val="000000"/>
        </w:rPr>
        <w:t>расчета доходов от личного подсобного хозяйства</w:t>
      </w:r>
    </w:p>
    <w:bookmarkEnd w:id="20"/>
    <w:p>
      <w:pPr>
        <w:spacing w:after="0"/>
        <w:ind w:left="0"/>
        <w:jc w:val="left"/>
      </w:pPr>
      <w:r>
        <w:rPr>
          <w:rFonts w:ascii="Times New Roman"/>
          <w:b w:val="false"/>
          <w:i w:val="false"/>
          <w:color w:val="000000"/>
          <w:sz w:val="28"/>
        </w:rPr>
        <w:t>      ФИО заявителя _______________________________________________</w:t>
      </w:r>
      <w:r>
        <w:br/>
      </w:r>
      <w:r>
        <w:rPr>
          <w:rFonts w:ascii="Times New Roman"/>
          <w:b w:val="false"/>
          <w:i w:val="false"/>
          <w:color w:val="000000"/>
          <w:sz w:val="28"/>
        </w:rPr>
        <w:t>
      область, район _________________ домашний адрес 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2377"/>
        <w:gridCol w:w="1967"/>
        <w:gridCol w:w="2378"/>
        <w:gridCol w:w="2379"/>
      </w:tblGrid>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Виды сельскохозяйственных культур, домашних животных, птицы</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земля, соток,голов, количество</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Нормативдохода в год, тенге</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дохода в год, тенге</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дохода в квартал, тенге</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Пшеница</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Ячмень</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Кукуруза на зерно</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Рис</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Гречиха</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Картофель</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Овощи</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Бахчи</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Подсолнечник</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Сахарная свекла</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Табак</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Сады семечковые</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Сады косточковые</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Ягодники</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Виноград</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Многолетние травы</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Однолетние травы</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Кукуруза на зеленый корм</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Крупный рогатый скотмолочного направления</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Крупный рогатый скот мясного направления</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Свиньи</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Овцы и козы</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Лошади</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Верблюды</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Птица яичного направления</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Птица мясного направления</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доход в год</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доход в квартал</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"____"____________200 __г.</w:t>
      </w:r>
      <w:r>
        <w:br/>
      </w:r>
      <w:r>
        <w:rPr>
          <w:rFonts w:ascii="Times New Roman"/>
          <w:b w:val="false"/>
          <w:i w:val="false"/>
          <w:color w:val="000000"/>
          <w:sz w:val="28"/>
        </w:rPr>
        <w:t>
      Ф.И.О.________________________________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(ФИО и подпись лица, осуществившего расчет)</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