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57ae" w14:textId="b905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малообеспеченным гражданам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XXVIII сессии Каркаралинского районного маслихата Карагандинской области от 23 декабря 2010 года N 28/281. Зарегистрировано Управлением юстиции Каркаралинского района Карагандинской области 21 января 2011 года N 8-13-95. Утратило силу решением XLII сессии Каркаралинского районного маслихата Карагандинской области от 9 декабря 2011 года N 43/428</w:t>
      </w:r>
    </w:p>
    <w:p>
      <w:pPr>
        <w:spacing w:after="0"/>
        <w:ind w:left="0"/>
        <w:jc w:val="left"/>
      </w:pPr>
      <w:r>
        <w:rPr>
          <w:rFonts w:ascii="Times New Roman"/>
          <w:b w:val="false"/>
          <w:i w:val="false"/>
          <w:color w:val="ff0000"/>
          <w:sz w:val="28"/>
        </w:rPr>
        <w:t>      Сноска. Утратило силу решением XLII сессии Каркаралинского районного маслихата Карагандинской области от 09.12.2011 № 43/428.</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малообеспеченным гражданам жилищной помощи.</w:t>
      </w:r>
      <w:r>
        <w:br/>
      </w:r>
      <w:r>
        <w:rPr>
          <w:rFonts w:ascii="Times New Roman"/>
          <w:b w:val="false"/>
          <w:i w:val="false"/>
          <w:color w:val="000000"/>
          <w:sz w:val="28"/>
        </w:rPr>
        <w:t>
      </w:t>
      </w:r>
      <w:r>
        <w:rPr>
          <w:rFonts w:ascii="Times New Roman"/>
          <w:b w:val="false"/>
          <w:i w:val="false"/>
          <w:color w:val="000000"/>
          <w:sz w:val="28"/>
        </w:rPr>
        <w:t>2. Признать утратившим силу:</w:t>
      </w:r>
      <w:r>
        <w:br/>
      </w:r>
      <w:r>
        <w:rPr>
          <w:rFonts w:ascii="Times New Roman"/>
          <w:b w:val="false"/>
          <w:i w:val="false"/>
          <w:color w:val="000000"/>
          <w:sz w:val="28"/>
        </w:rPr>
        <w:t>
      1) решение Каркаралинского районного маслихата от 22 октября 2007 года N 3/24 "Об утверждении Правил предоставления малообеспеченным гражданам, проживающим в многоэтажных, многоквартирных домах,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8-13-35, опубликовано 10 ноября 2007 года в газете "Қарқаралы" N 89-90);</w:t>
      </w:r>
      <w:r>
        <w:br/>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Каркаралинского районного маслихата от 16 октября 2008 N 9/99 "О внесении изменения и дополнения в решение третьей сессии Каркаралинского районного Маслихата от 22 октября 2007 года N 3/24 "Об утверждении Правил предоставления малообеспеченным гражданам, проживающим в многоэтажных, многоквартирных домах,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8-13-53, опубликовано 08 ноября 2008 года в газете "Қарқаралы" N 89-90);</w:t>
      </w:r>
      <w:r>
        <w:br/>
      </w: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Каркаралинского районного маслихата от 30 июля 2009 года N 25/168 "О внесении изменений и дополнения в решение третьей сессии Каркаралинского районного Маслихата от 22 октября 2007 года N 3/24 "Об утверждении Правил предоставления малообеспеченным гражданам, проживающим в многоэтажных, многоквартирных домах,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8-13-67, опубликовано 29 августа 2009 года в газете "Қарқаралы" N 67-68).</w:t>
      </w:r>
      <w:r>
        <w:br/>
      </w:r>
      <w:r>
        <w:rPr>
          <w:rFonts w:ascii="Times New Roman"/>
          <w:b w:val="false"/>
          <w:i w:val="false"/>
          <w:color w:val="000000"/>
          <w:sz w:val="28"/>
        </w:rPr>
        <w:t>
</w:t>
      </w:r>
      <w:r>
        <w:rPr>
          <w:rFonts w:ascii="Times New Roman"/>
          <w:b w:val="false"/>
          <w:i w:val="false"/>
          <w:color w:val="ff0000"/>
          <w:sz w:val="28"/>
        </w:rPr>
        <w:t>      Сноска. Решение Каркаралинского районного маслихата Карагандинской области от 22.10.2007 N 3/24 в РЦПИ не поступало.</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возложить на постоянную комиссию районного маслихата по социальной сфере (Смагулов Р.).</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Талдыбаев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Жукибаев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Каркаралинского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23 декабря 2010 года N 28/281</w:t>
            </w:r>
          </w:p>
        </w:tc>
      </w:tr>
    </w:tbl>
    <w:bookmarkStart w:name="z7" w:id="0"/>
    <w:p>
      <w:pPr>
        <w:spacing w:after="0"/>
        <w:ind w:left="0"/>
        <w:jc w:val="left"/>
      </w:pPr>
      <w:r>
        <w:rPr>
          <w:rFonts w:ascii="Times New Roman"/>
          <w:b/>
          <w:i w:val="false"/>
          <w:color w:val="000000"/>
        </w:rPr>
        <w:t xml:space="preserve"> Правила предоставления малообеспеченным гражданам жилищной помощи.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предоставления малообеспеченным гражданам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предоставления жилищной помощи малообеспеченным гражданам.</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объектов кондоминиума малообеспеченным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расходов на содержание жилья;</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2. В настоящих Правилах используются следующие понятия:</w:t>
      </w:r>
      <w:r>
        <w:br/>
      </w:r>
      <w:r>
        <w:rPr>
          <w:rFonts w:ascii="Times New Roman"/>
          <w:b w:val="false"/>
          <w:i w:val="false"/>
          <w:color w:val="000000"/>
          <w:sz w:val="28"/>
        </w:rPr>
        <w:t>
      1) коммунальные услуги – это услуги, предоставляемые в жилом доме и включающие водоснабжение, канализацию, газоснабжение, электроснабжение, теплоснабжение (в том числе твердое топливо), содержание жилья, мусороудаление;</w:t>
      </w:r>
      <w:r>
        <w:br/>
      </w:r>
      <w:r>
        <w:rPr>
          <w:rFonts w:ascii="Times New Roman"/>
          <w:b w:val="false"/>
          <w:i w:val="false"/>
          <w:color w:val="000000"/>
          <w:sz w:val="28"/>
        </w:rPr>
        <w:t>
      2) уполномоченная организация по выдаче пособий – банки второго уровня или организации, имеющие лицензию Национального Банка Республики Казахстан на осуществление отдельных видов банковских операций;</w:t>
      </w:r>
      <w:r>
        <w:br/>
      </w: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содержанию объектов кондоминиума;</w:t>
      </w:r>
      <w:r>
        <w:br/>
      </w:r>
      <w:r>
        <w:rPr>
          <w:rFonts w:ascii="Times New Roman"/>
          <w:b w:val="false"/>
          <w:i w:val="false"/>
          <w:color w:val="000000"/>
          <w:sz w:val="28"/>
        </w:rPr>
        <w:t>
      4) капитальный ремонт общего имущества объекта кондоминиума – комплекс строительных и организационно – 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5) кондоминиум – особая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9) аренда (наем) жилища – предоставление жилища или части его арендатору (нанимателю) в постоянное или временное владение и пользование за плату;</w:t>
      </w:r>
      <w:r>
        <w:br/>
      </w:r>
      <w:r>
        <w:rPr>
          <w:rFonts w:ascii="Times New Roman"/>
          <w:b w:val="false"/>
          <w:i w:val="false"/>
          <w:color w:val="000000"/>
          <w:sz w:val="28"/>
        </w:rPr>
        <w:t>
      10) расходы на содержание жилья - это обязательная сумма расходов собственников помещений (квартир) посредством ежемесячных взносов, установленных решением общего собрания;</w:t>
      </w:r>
      <w:r>
        <w:br/>
      </w:r>
      <w:r>
        <w:rPr>
          <w:rFonts w:ascii="Times New Roman"/>
          <w:b w:val="false"/>
          <w:i w:val="false"/>
          <w:color w:val="000000"/>
          <w:sz w:val="28"/>
        </w:rPr>
        <w:t>
      11) уполномоченный орган – государственное учреждение "Отдел занятости и социальных программ Каркаралинского района";</w:t>
      </w:r>
      <w:r>
        <w:br/>
      </w:r>
      <w:r>
        <w:rPr>
          <w:rFonts w:ascii="Times New Roman"/>
          <w:b w:val="false"/>
          <w:i w:val="false"/>
          <w:color w:val="000000"/>
          <w:sz w:val="28"/>
        </w:rPr>
        <w:t>
      12) доля предельно-допустимых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3. Жилищная помощь предоставляется малообеспеченным гражданам, постоянно проживающим, зарегистрированным в данном жилье, являющимися ее собственниками или пользователями (нанимателями, арендаторами), если расходы на содержание жилья, потребления коммунальных услуг, расходы на капитальный ремонт и (или) взносы на накопление средств на капитальный ремонт общего имущества объектов кондоминиума,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предельно-допустимых расходов семьи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для одиноко проживающих пенсионеров и инвалидов, устанавливается к совокупному доходу семьи (лица) в размере 10 процентов, для остальных категорий граждан, устанавливается к совокупному доходу семьи (лица) в размере 13 процентов.</w:t>
      </w:r>
      <w:r>
        <w:br/>
      </w:r>
      <w:r>
        <w:rPr>
          <w:rFonts w:ascii="Times New Roman"/>
          <w:b w:val="false"/>
          <w:i w:val="false"/>
          <w:color w:val="000000"/>
          <w:sz w:val="28"/>
        </w:rPr>
        <w:t>
      Доля предельно-допустимых расходов является критерием для оказания жилищной помощи семьям (гражданам).</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Определение нормативов оказания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Жилищная помощь предоставляется уполномоченным органом по фактическому месту проживания в следующем порядке по:</w:t>
      </w:r>
      <w:r>
        <w:br/>
      </w: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(18 квадратных метров) на каждого члена семьи, для одиноко проживающих граждан, проживающих в многокомнатных квартирах (домах) - 30 квадратных метров;</w:t>
      </w:r>
      <w:r>
        <w:br/>
      </w:r>
      <w:r>
        <w:rPr>
          <w:rFonts w:ascii="Times New Roman"/>
          <w:b w:val="false"/>
          <w:i w:val="false"/>
          <w:color w:val="000000"/>
          <w:sz w:val="28"/>
        </w:rPr>
        <w:t>
      2) норме потребления коммунальных услуг:</w:t>
      </w:r>
      <w:r>
        <w:br/>
      </w:r>
      <w:r>
        <w:rPr>
          <w:rFonts w:ascii="Times New Roman"/>
          <w:b w:val="false"/>
          <w:i w:val="false"/>
          <w:color w:val="000000"/>
          <w:sz w:val="28"/>
        </w:rPr>
        <w:t>
      потребление баллонного газа по фактическим расходам, с предъявлением счетов поставщиков услуг (квитанции, справки), не более 10 килограмм в расчете на одну семью в месяц;</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справки) в расчете на отопительный сезон – 7 месяцев:</w:t>
      </w:r>
      <w:r>
        <w:br/>
      </w:r>
      <w:r>
        <w:rPr>
          <w:rFonts w:ascii="Times New Roman"/>
          <w:b w:val="false"/>
          <w:i w:val="false"/>
          <w:color w:val="000000"/>
          <w:sz w:val="28"/>
        </w:rPr>
        <w:t>
      на отопление 1 квадратного метра площади - 66 килограмма для домов 1-2 этажной постройки (в расчете на отопительный сезон), 28 килограмм угля на отопление 1 квадратного метра площади для домов 3-4 этажной постройки, для жилых домов не более 2 тонн угля;</w:t>
      </w:r>
      <w:r>
        <w:br/>
      </w:r>
      <w:r>
        <w:rPr>
          <w:rFonts w:ascii="Times New Roman"/>
          <w:b w:val="false"/>
          <w:i w:val="false"/>
          <w:color w:val="000000"/>
          <w:sz w:val="28"/>
        </w:rPr>
        <w:t>
      при расчете жилищной помощи применять цену на уголь, сложившуюся в Каркаралинском районе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норме потребления холодной воды, канализации, горячей воды, мусороудаления, эксплуатационных расходов и расходов на капитальный ремонт жилья,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устанавливаемых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объектов кондоминиума подлежащему оплате. Очередность проведения капитального ремонта общего имущества объектов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5. Оплата капитального ремонта и (или) взносов на накопление средств на капитальный ремонт общего имущества объектов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Назначение и выплата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Жилищная помощь предоставляется уполномоченным органом и назначается физическим лицам, являющимися собственниками или арендаторами жилья по их постоянному месту жительства. Пенсионерам, проживающим в многоэтажных, многоквартирных домах и являющимися собственниками жилья, жилищная помощь, назначается, как одиноко проживающим не считая других членов семьи.</w:t>
      </w:r>
      <w:r>
        <w:br/>
      </w:r>
      <w:r>
        <w:rPr>
          <w:rFonts w:ascii="Times New Roman"/>
          <w:b w:val="false"/>
          <w:i w:val="false"/>
          <w:color w:val="000000"/>
          <w:sz w:val="28"/>
        </w:rPr>
        <w:t>
      </w:t>
      </w:r>
      <w:r>
        <w:rPr>
          <w:rFonts w:ascii="Times New Roman"/>
          <w:b w:val="false"/>
          <w:i w:val="false"/>
          <w:color w:val="000000"/>
          <w:sz w:val="28"/>
        </w:rPr>
        <w:t>8. Семьям, имеющим в частной собственности более одной единицы жилья (квартиры, дома) или сдающим жилые помещения в наем (аренду), жилищная помощь не предоставляется.</w:t>
      </w:r>
      <w:r>
        <w:br/>
      </w:r>
      <w:r>
        <w:rPr>
          <w:rFonts w:ascii="Times New Roman"/>
          <w:b w:val="false"/>
          <w:i w:val="false"/>
          <w:color w:val="000000"/>
          <w:sz w:val="28"/>
        </w:rPr>
        <w:t>
      </w:t>
      </w:r>
      <w:r>
        <w:rPr>
          <w:rFonts w:ascii="Times New Roman"/>
          <w:b w:val="false"/>
          <w:i w:val="false"/>
          <w:color w:val="000000"/>
          <w:sz w:val="28"/>
        </w:rPr>
        <w:t>9. Жилищная помощь не предоставляется в следующих случаях:</w:t>
      </w:r>
      <w:r>
        <w:br/>
      </w:r>
      <w:r>
        <w:rPr>
          <w:rFonts w:ascii="Times New Roman"/>
          <w:b w:val="false"/>
          <w:i w:val="false"/>
          <w:color w:val="000000"/>
          <w:sz w:val="28"/>
        </w:rPr>
        <w:t>
      1) семьям, если в них имеются трудоспособные лица, которые не работают, не занимаются предпринимательской или иной, приносящей доход, деятельностью, не учатся по дневной форме обучения, не служат в армии, не зарегистрированы в уполномоченном органе в качестве безработных;</w:t>
      </w:r>
      <w:r>
        <w:br/>
      </w:r>
      <w:r>
        <w:rPr>
          <w:rFonts w:ascii="Times New Roman"/>
          <w:b w:val="false"/>
          <w:i w:val="false"/>
          <w:color w:val="000000"/>
          <w:sz w:val="28"/>
        </w:rPr>
        <w:t>
      2) лицам, являющимся получателями государственного специального пособия по списку N 1 или списку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следующих лиц:</w:t>
      </w:r>
      <w:r>
        <w:br/>
      </w:r>
      <w:r>
        <w:rPr>
          <w:rFonts w:ascii="Times New Roman"/>
          <w:b w:val="false"/>
          <w:i w:val="false"/>
          <w:color w:val="000000"/>
          <w:sz w:val="28"/>
        </w:rPr>
        <w:t>
      занятых уходом за инвалидами, признанными нуждающимися в уходе (удостоверяющий документ – врачебная консультация или заключение социально-медицинской экспертизы);</w:t>
      </w:r>
      <w:r>
        <w:br/>
      </w:r>
      <w:r>
        <w:rPr>
          <w:rFonts w:ascii="Times New Roman"/>
          <w:b w:val="false"/>
          <w:i w:val="false"/>
          <w:color w:val="000000"/>
          <w:sz w:val="28"/>
        </w:rPr>
        <w:t>
      воспитанием детей до 3 лет (одного или нескольких), также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w:t>
      </w:r>
      <w:r>
        <w:rPr>
          <w:rFonts w:ascii="Times New Roman"/>
          <w:b w:val="false"/>
          <w:i w:val="false"/>
          <w:color w:val="000000"/>
          <w:sz w:val="28"/>
        </w:rPr>
        <w:t>10. В случае возникновения конфликтных, спорных или нестандартных ситуаций решение вопроса о назначении жилищной помощи рассматривается в судебном порядке.</w:t>
      </w:r>
      <w:r>
        <w:br/>
      </w:r>
      <w:r>
        <w:rPr>
          <w:rFonts w:ascii="Times New Roman"/>
          <w:b w:val="false"/>
          <w:i w:val="false"/>
          <w:color w:val="000000"/>
          <w:sz w:val="28"/>
        </w:rPr>
        <w:t>
      </w:t>
      </w:r>
      <w:r>
        <w:rPr>
          <w:rFonts w:ascii="Times New Roman"/>
          <w:b w:val="false"/>
          <w:i w:val="false"/>
          <w:color w:val="000000"/>
          <w:sz w:val="28"/>
        </w:rPr>
        <w:t>11.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w:t>
      </w:r>
      <w:r>
        <w:br/>
      </w:r>
      <w:r>
        <w:rPr>
          <w:rFonts w:ascii="Times New Roman"/>
          <w:b w:val="false"/>
          <w:i w:val="false"/>
          <w:color w:val="000000"/>
          <w:sz w:val="28"/>
        </w:rPr>
        <w:t>
      </w:t>
      </w:r>
      <w:r>
        <w:rPr>
          <w:rFonts w:ascii="Times New Roman"/>
          <w:b w:val="false"/>
          <w:i w:val="false"/>
          <w:color w:val="000000"/>
          <w:sz w:val="28"/>
        </w:rPr>
        <w:t>12. Наличная форма устанавливается в виде денежных выплат. Выплата жилищной помощи осуществляется за счет бюджетных средств через уполномоченные организации по выдаче пособий путем зачисления на лицевые счета граждан.</w:t>
      </w:r>
      <w:r>
        <w:br/>
      </w:r>
      <w:r>
        <w:rPr>
          <w:rFonts w:ascii="Times New Roman"/>
          <w:b w:val="false"/>
          <w:i w:val="false"/>
          <w:color w:val="000000"/>
          <w:sz w:val="28"/>
        </w:rPr>
        <w:t>
      Выбор формы выплаты жилищной помощи (наличная или безналичная) предоставляется получателю.</w:t>
      </w:r>
      <w:r>
        <w:br/>
      </w:r>
      <w:r>
        <w:rPr>
          <w:rFonts w:ascii="Times New Roman"/>
          <w:b w:val="false"/>
          <w:i w:val="false"/>
          <w:color w:val="000000"/>
          <w:sz w:val="28"/>
        </w:rPr>
        <w:t>
      </w:t>
      </w:r>
      <w:r>
        <w:rPr>
          <w:rFonts w:ascii="Times New Roman"/>
          <w:b w:val="false"/>
          <w:i w:val="false"/>
          <w:color w:val="000000"/>
          <w:sz w:val="28"/>
        </w:rPr>
        <w:t>13. В период перечисления сумм жилищной помощи, на расчетный счет уполномоченный орган обязан на основании единовременного поручения вкладчиков проверять целевое использование выделенных средств путем заполнения форм банковской отчетности для перечисления сумм жилищной помощи во вклад.</w:t>
      </w:r>
      <w:r>
        <w:br/>
      </w:r>
      <w:r>
        <w:rPr>
          <w:rFonts w:ascii="Times New Roman"/>
          <w:b w:val="false"/>
          <w:i w:val="false"/>
          <w:color w:val="000000"/>
          <w:sz w:val="28"/>
        </w:rPr>
        <w:t>
      </w:t>
      </w:r>
      <w:r>
        <w:rPr>
          <w:rFonts w:ascii="Times New Roman"/>
          <w:b w:val="false"/>
          <w:i w:val="false"/>
          <w:color w:val="000000"/>
          <w:sz w:val="28"/>
        </w:rPr>
        <w:t>14. Финансирование выплаты жилищной помощи осуществляется за счет средств местного бюджета.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Сроки предоставления жилищной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Жилищная помощь назначается с месяца подачи заявления сроком на один год, с ежеквартальным предоставлением сведений о доходах.</w:t>
      </w:r>
      <w:r>
        <w:br/>
      </w:r>
      <w:r>
        <w:rPr>
          <w:rFonts w:ascii="Times New Roman"/>
          <w:b w:val="false"/>
          <w:i w:val="false"/>
          <w:color w:val="000000"/>
          <w:sz w:val="28"/>
        </w:rPr>
        <w:t>
      Семьи, ежеквартально предоставляющие данные о доходах получают жилищную помощь не со дня подачи документов, а на квартал.</w:t>
      </w:r>
      <w:r>
        <w:br/>
      </w:r>
      <w:r>
        <w:rPr>
          <w:rFonts w:ascii="Times New Roman"/>
          <w:b w:val="false"/>
          <w:i w:val="false"/>
          <w:color w:val="000000"/>
          <w:sz w:val="28"/>
        </w:rPr>
        <w:t>
      Семьям, не предоставившим в течение текущего квартала сведений о доходах, не смотря на причины, назначение жилищной помощи производится с месяца подачи документов.</w:t>
      </w:r>
      <w:r>
        <w:br/>
      </w:r>
      <w:r>
        <w:rPr>
          <w:rFonts w:ascii="Times New Roman"/>
          <w:b w:val="false"/>
          <w:i w:val="false"/>
          <w:color w:val="000000"/>
          <w:sz w:val="28"/>
        </w:rPr>
        <w:t>
      Регистрация документов получателей жилищной помощи производится соответственно первичной регистрации.</w:t>
      </w:r>
      <w:r>
        <w:br/>
      </w:r>
      <w:r>
        <w:rPr>
          <w:rFonts w:ascii="Times New Roman"/>
          <w:b w:val="false"/>
          <w:i w:val="false"/>
          <w:color w:val="000000"/>
          <w:sz w:val="28"/>
        </w:rPr>
        <w:t>
      </w:t>
      </w:r>
      <w:r>
        <w:rPr>
          <w:rFonts w:ascii="Times New Roman"/>
          <w:b w:val="false"/>
          <w:i w:val="false"/>
          <w:color w:val="000000"/>
          <w:sz w:val="28"/>
        </w:rPr>
        <w:t>16. Получатели жилищной помощи в 15-дневный срок обязаны известить уполномоченный орган об изменений обстоятельств, влияющих на право получения и размер жилищной помощи.</w:t>
      </w:r>
      <w:r>
        <w:br/>
      </w:r>
      <w:r>
        <w:rPr>
          <w:rFonts w:ascii="Times New Roman"/>
          <w:b w:val="false"/>
          <w:i w:val="false"/>
          <w:color w:val="000000"/>
          <w:sz w:val="28"/>
        </w:rPr>
        <w:t>
      </w:t>
      </w:r>
      <w:r>
        <w:rPr>
          <w:rFonts w:ascii="Times New Roman"/>
          <w:b w:val="false"/>
          <w:i w:val="false"/>
          <w:color w:val="000000"/>
          <w:sz w:val="28"/>
        </w:rPr>
        <w:t>17.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объектов кондоминиума, тарифов на коммунальные услуги, производится перерасчет ранее назначенных пособий, начиная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18. При рассмотрении права на получение жилищной помощи не учитываются лица, проживающие временно, что подтверждается соответствующим документом.</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5. Порядок обращения и начисления жилищной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Для назначения жилищной помощи заявитель обращается в уполномоченный орган или государственное учреждение "Центр обслуживания населения" по месту жительства с предоставлением следующих документов:</w:t>
      </w:r>
      <w:r>
        <w:br/>
      </w:r>
      <w:r>
        <w:rPr>
          <w:rFonts w:ascii="Times New Roman"/>
          <w:b w:val="false"/>
          <w:i w:val="false"/>
          <w:color w:val="000000"/>
          <w:sz w:val="28"/>
        </w:rPr>
        <w:t>
      1) заявление о назначении жилищной помощи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копию правоустанавливающего документа на жилье (ордер, договор о приватизации жилья, договор купли-продажи, договор дарения, свидетельство о праве на наследство, договор об аренде (найме), решение суда о признании права собственности и другие);</w:t>
      </w:r>
      <w:r>
        <w:br/>
      </w:r>
      <w:r>
        <w:rPr>
          <w:rFonts w:ascii="Times New Roman"/>
          <w:b w:val="false"/>
          <w:i w:val="false"/>
          <w:color w:val="000000"/>
          <w:sz w:val="28"/>
        </w:rPr>
        <w:t>
      4) копию документов, удостоверяющих состав семьи и постоянное место жительства (книга регистрации граждан);</w:t>
      </w:r>
      <w:r>
        <w:br/>
      </w:r>
      <w:r>
        <w:rPr>
          <w:rFonts w:ascii="Times New Roman"/>
          <w:b w:val="false"/>
          <w:i w:val="false"/>
          <w:color w:val="000000"/>
          <w:sz w:val="28"/>
        </w:rPr>
        <w:t>
      5) копию документа, подтверждающего семейное положение заявителя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65 лет);</w:t>
      </w:r>
      <w:r>
        <w:br/>
      </w:r>
      <w:r>
        <w:rPr>
          <w:rFonts w:ascii="Times New Roman"/>
          <w:b w:val="false"/>
          <w:i w:val="false"/>
          <w:color w:val="000000"/>
          <w:sz w:val="28"/>
        </w:rPr>
        <w:t>
      6)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7) сведения о расходах на содержание жилья, по оплате коммунальных услуг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8) счет о расходах на содержание жилья, счет по оплате коммунальных услуг, копия технического паспорта, подтверждающий размер общей площади занимаемого жилья, квитанцию или договор услуг сетей телекоммуникаций, счет (квитанции, справки) на приобретение баллонного газа, счет (справки, накладные, счета-фактуры) на приобретение твердого топлива,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9) справки о доходах членов семьи;</w:t>
      </w:r>
      <w:r>
        <w:br/>
      </w:r>
      <w:r>
        <w:rPr>
          <w:rFonts w:ascii="Times New Roman"/>
          <w:b w:val="false"/>
          <w:i w:val="false"/>
          <w:color w:val="000000"/>
          <w:sz w:val="28"/>
        </w:rPr>
        <w:t>
      10) безработные представляют справку уполномоченного органа по вопросам занятости по месту жительства;</w:t>
      </w:r>
      <w:r>
        <w:br/>
      </w:r>
      <w:r>
        <w:rPr>
          <w:rFonts w:ascii="Times New Roman"/>
          <w:b w:val="false"/>
          <w:i w:val="false"/>
          <w:color w:val="000000"/>
          <w:sz w:val="28"/>
        </w:rPr>
        <w:t>
      11) справка об отсутствии (наличии) зарегистрированных прав на недвижимое имущество.</w:t>
      </w:r>
      <w:r>
        <w:br/>
      </w:r>
      <w:r>
        <w:rPr>
          <w:rFonts w:ascii="Times New Roman"/>
          <w:b w:val="false"/>
          <w:i w:val="false"/>
          <w:color w:val="000000"/>
          <w:sz w:val="28"/>
        </w:rPr>
        <w:t>
      </w:t>
      </w:r>
      <w:r>
        <w:rPr>
          <w:rFonts w:ascii="Times New Roman"/>
          <w:b w:val="false"/>
          <w:i w:val="false"/>
          <w:color w:val="000000"/>
          <w:sz w:val="28"/>
        </w:rPr>
        <w:t>20.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21. По мере необходимости уполномоченный орган вправе составлять акт обследования материально-бытового положения семьи, обратившейся за назначением жилищной помощи (по поручению специальной комиссии). Акт обследования прилагается к личному делу.</w:t>
      </w:r>
      <w:r>
        <w:br/>
      </w:r>
      <w:r>
        <w:rPr>
          <w:rFonts w:ascii="Times New Roman"/>
          <w:b w:val="false"/>
          <w:i w:val="false"/>
          <w:color w:val="000000"/>
          <w:sz w:val="28"/>
        </w:rPr>
        <w:t>
      </w:t>
      </w:r>
      <w:r>
        <w:rPr>
          <w:rFonts w:ascii="Times New Roman"/>
          <w:b w:val="false"/>
          <w:i w:val="false"/>
          <w:color w:val="000000"/>
          <w:sz w:val="28"/>
        </w:rPr>
        <w:t>22. По результатам рассмотрения представленных документов составляется договор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о назначении жилищной помощи семье. Договор составляется в двух экземплярах, один из которых сохраняется у получателя жилищной помощи. Данный договор является основанием для получения жилищной помощи. Уполномоченным органом заполняются формы бланков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формируется личное дело получателя жилищной помощи. Уполномоченным органом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23. В случае возникновения сомнений в достоверности предоставляемых сведений, уполномоченный орган вправе запрашивать необходимую информацию о доходах лица,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24.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 допустимых расходов семьи на эти цели, установленной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25.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Порядок исчисления совокупного дохода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Совокупный доход семьи (далее – совокупный доход), претендующего на получение жилищной помощи, исчисляется уполномоченным органом по назначению жилищной помощи.</w:t>
      </w:r>
      <w:r>
        <w:br/>
      </w:r>
      <w:r>
        <w:rPr>
          <w:rFonts w:ascii="Times New Roman"/>
          <w:b w:val="false"/>
          <w:i w:val="false"/>
          <w:color w:val="000000"/>
          <w:sz w:val="28"/>
        </w:rPr>
        <w:t>
      </w:t>
      </w:r>
      <w:r>
        <w:rPr>
          <w:rFonts w:ascii="Times New Roman"/>
          <w:b w:val="false"/>
          <w:i w:val="false"/>
          <w:color w:val="000000"/>
          <w:sz w:val="28"/>
        </w:rPr>
        <w:t>27. При исчислении совокупного дохода в составе семьи учитываются все члены семьи совместно проживающие, совместно ведущие хозяйство и зарегистрированные на постоянном месте жительства.</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28. При исчислении совокупного дохода учитываются все виды доходов, полученные в денежном и натуральном выражении в Республике Казахстан и за ее пределами за квартал, предшествующий кварталу обращения за жилищной помощью (далее – расчетный период).</w:t>
      </w:r>
      <w:r>
        <w:br/>
      </w:r>
      <w:r>
        <w:rPr>
          <w:rFonts w:ascii="Times New Roman"/>
          <w:b w:val="false"/>
          <w:i w:val="false"/>
          <w:color w:val="000000"/>
          <w:sz w:val="28"/>
        </w:rPr>
        <w:t>
      </w:t>
      </w:r>
      <w:r>
        <w:rPr>
          <w:rFonts w:ascii="Times New Roman"/>
          <w:b w:val="false"/>
          <w:i w:val="false"/>
          <w:color w:val="000000"/>
          <w:sz w:val="28"/>
        </w:rPr>
        <w:t>29.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30.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31.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32. Среднемесячный доход семьи рассчитывается путем деления совокупного дохода семьи за предшествующий квартал на три месяца и количество членов семьи.</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Виды доходов, учитываемых при исчислении совокупного дохода семьи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33. При исчислении совокупного дохода семьи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приусадебного хозяйства, включающего содержание скота и птицы, садоводства, огородничества;</w:t>
      </w:r>
      <w:r>
        <w:br/>
      </w:r>
      <w:r>
        <w:rPr>
          <w:rFonts w:ascii="Times New Roman"/>
          <w:b w:val="false"/>
          <w:i w:val="false"/>
          <w:color w:val="000000"/>
          <w:sz w:val="28"/>
        </w:rPr>
        <w:t>
      5) иные доходы.</w:t>
      </w:r>
      <w:r>
        <w:br/>
      </w:r>
      <w:r>
        <w:rPr>
          <w:rFonts w:ascii="Times New Roman"/>
          <w:b w:val="false"/>
          <w:i w:val="false"/>
          <w:color w:val="000000"/>
          <w:sz w:val="28"/>
        </w:rPr>
        <w:t>
      </w:t>
      </w:r>
      <w:r>
        <w:rPr>
          <w:rFonts w:ascii="Times New Roman"/>
          <w:b w:val="false"/>
          <w:i w:val="false"/>
          <w:color w:val="000000"/>
          <w:sz w:val="28"/>
        </w:rPr>
        <w:t>34.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5) материальная помощь на открытие собственного дела и (или) развитие личного подсобного хозяйства.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6) алименты, выплачиваемые одним из членов семьи на лиц, не проживающих в данной семье;</w:t>
      </w:r>
      <w:r>
        <w:br/>
      </w:r>
      <w:r>
        <w:rPr>
          <w:rFonts w:ascii="Times New Roman"/>
          <w:b w:val="false"/>
          <w:i w:val="false"/>
          <w:color w:val="000000"/>
          <w:sz w:val="28"/>
        </w:rPr>
        <w:t>
      7) оплата поездки граждан на бесплатное или льготное протезирование;</w:t>
      </w:r>
      <w:r>
        <w:br/>
      </w:r>
      <w:r>
        <w:rPr>
          <w:rFonts w:ascii="Times New Roman"/>
          <w:b w:val="false"/>
          <w:i w:val="false"/>
          <w:color w:val="000000"/>
          <w:sz w:val="28"/>
        </w:rPr>
        <w:t>
      8) содержание граждан во время протезирования;</w:t>
      </w:r>
      <w:r>
        <w:br/>
      </w:r>
      <w:r>
        <w:rPr>
          <w:rFonts w:ascii="Times New Roman"/>
          <w:b w:val="false"/>
          <w:i w:val="false"/>
          <w:color w:val="000000"/>
          <w:sz w:val="28"/>
        </w:rPr>
        <w:t>
      9) стоимость бесплатного или льготного проезда граждан за пределы населенного пункта на лечение;</w:t>
      </w:r>
      <w:r>
        <w:br/>
      </w:r>
      <w:r>
        <w:rPr>
          <w:rFonts w:ascii="Times New Roman"/>
          <w:b w:val="false"/>
          <w:i w:val="false"/>
          <w:color w:val="000000"/>
          <w:sz w:val="28"/>
        </w:rPr>
        <w:t>
      10)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помощь в денежном и натуральном выражении, оказываемая малообеспеченным гражданам в связи с ростом цен на продукты питания.</w:t>
      </w:r>
      <w:r>
        <w:br/>
      </w:r>
      <w:r>
        <w:rPr>
          <w:rFonts w:ascii="Times New Roman"/>
          <w:b w:val="false"/>
          <w:i w:val="false"/>
          <w:color w:val="000000"/>
          <w:sz w:val="28"/>
        </w:rPr>
        <w:t>
      11) благотворительная помощь в денежном и натуральном выражении (в стоимостной оценке);</w:t>
      </w:r>
      <w:r>
        <w:br/>
      </w:r>
      <w:r>
        <w:rPr>
          <w:rFonts w:ascii="Times New Roman"/>
          <w:b w:val="false"/>
          <w:i w:val="false"/>
          <w:color w:val="000000"/>
          <w:sz w:val="28"/>
        </w:rPr>
        <w:t>
      12)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p>
    <w:bookmarkStart w:name="z50" w:id="8"/>
    <w:p>
      <w:pPr>
        <w:spacing w:after="0"/>
        <w:ind w:left="0"/>
        <w:jc w:val="left"/>
      </w:pPr>
      <w:r>
        <w:rPr>
          <w:rFonts w:ascii="Times New Roman"/>
          <w:b/>
          <w:i w:val="false"/>
          <w:color w:val="000000"/>
        </w:rPr>
        <w:t xml:space="preserve"> 8. Доходы, полученные в виде оплаты труда, социальных выплат, учитываемые при исчислении совокупного дохода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35. При исчислении совокупного дохода семьи учитываются доходы (кроме указанных в пункте 34 Правил), полученные в виде:</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w:t>
      </w:r>
      <w:r>
        <w:br/>
      </w:r>
      <w:r>
        <w:rPr>
          <w:rFonts w:ascii="Times New Roman"/>
          <w:b w:val="false"/>
          <w:i w:val="false"/>
          <w:color w:val="000000"/>
          <w:sz w:val="28"/>
        </w:rPr>
        <w:t>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оплата труда по найму;</w:t>
      </w:r>
      <w:r>
        <w:br/>
      </w:r>
      <w:r>
        <w:rPr>
          <w:rFonts w:ascii="Times New Roman"/>
          <w:b w:val="false"/>
          <w:i w:val="false"/>
          <w:color w:val="000000"/>
          <w:sz w:val="28"/>
        </w:rPr>
        <w:t>
      суммы кредита, выплаченные работодателем. Указанные выплаты распределяются на установленный срок погашения кредита;</w:t>
      </w:r>
      <w:r>
        <w:br/>
      </w:r>
      <w:r>
        <w:rPr>
          <w:rFonts w:ascii="Times New Roman"/>
          <w:b w:val="false"/>
          <w:i w:val="false"/>
          <w:color w:val="000000"/>
          <w:sz w:val="28"/>
        </w:rPr>
        <w:t>
      2) социальные выплаты,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государственные пособия по уходу за ребенком до достижения им одного года;</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государственные пособия на детей до 18 лет;</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1, 2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материальная (социальная) помощь на проезд на внутригородском общественном транспорте, оказываемая за счет средств местных бюджетов;</w:t>
      </w:r>
      <w:r>
        <w:br/>
      </w:r>
      <w:r>
        <w:rPr>
          <w:rFonts w:ascii="Times New Roman"/>
          <w:b w:val="false"/>
          <w:i w:val="false"/>
          <w:color w:val="000000"/>
          <w:sz w:val="28"/>
        </w:rPr>
        <w:t xml:space="preserve">
      стоимость натуральных видов помощи, кроме указанных в подпункте 10) </w:t>
      </w:r>
      <w:r>
        <w:rPr>
          <w:rFonts w:ascii="Times New Roman"/>
          <w:b w:val="false"/>
          <w:i w:val="false"/>
          <w:color w:val="000000"/>
          <w:sz w:val="28"/>
        </w:rPr>
        <w:t>пункта 34</w:t>
      </w:r>
      <w:r>
        <w:rPr>
          <w:rFonts w:ascii="Times New Roman"/>
          <w:b w:val="false"/>
          <w:i w:val="false"/>
          <w:color w:val="000000"/>
          <w:sz w:val="28"/>
        </w:rPr>
        <w:t xml:space="preserve"> 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36.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37. Доход лиц, выполняющих работы по гражданско-правовым договорам (подряд и др.),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w:t>
      </w:r>
      <w:r>
        <w:rPr>
          <w:rFonts w:ascii="Times New Roman"/>
          <w:b w:val="false"/>
          <w:i w:val="false"/>
          <w:color w:val="000000"/>
          <w:sz w:val="28"/>
        </w:rPr>
        <w:t>38. Вознаграждения, полученные по гражданско-правовым договорам, в том числе на создание, издание, исполнение или иное использование произведений науки, литературы и искусства, выплачиваемые в счет этого договора авансом, учитываются за весь период авансирования (равными долями помесячно), а оставшаяся сумма учитывается на период действия договора после авансирования (равными долями помесячно).</w:t>
      </w:r>
      <w:r>
        <w:br/>
      </w:r>
      <w:r>
        <w:rPr>
          <w:rFonts w:ascii="Times New Roman"/>
          <w:b w:val="false"/>
          <w:i w:val="false"/>
          <w:color w:val="000000"/>
          <w:sz w:val="28"/>
        </w:rPr>
        <w:t>
      </w:t>
      </w:r>
      <w:r>
        <w:rPr>
          <w:rFonts w:ascii="Times New Roman"/>
          <w:b w:val="false"/>
          <w:i w:val="false"/>
          <w:color w:val="000000"/>
          <w:sz w:val="28"/>
        </w:rPr>
        <w:t>39.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w:t>
      </w:r>
      <w:r>
        <w:rPr>
          <w:rFonts w:ascii="Times New Roman"/>
          <w:b w:val="false"/>
          <w:i w:val="false"/>
          <w:color w:val="000000"/>
          <w:sz w:val="28"/>
        </w:rPr>
        <w:t>40.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Доходы от предпринимательской и других видов деятельности, учитываемые при исчислении совокупного дохода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41.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w:t>
      </w:r>
      <w:r>
        <w:br/>
      </w:r>
      <w:r>
        <w:rPr>
          <w:rFonts w:ascii="Times New Roman"/>
          <w:b w:val="false"/>
          <w:i w:val="false"/>
          <w:color w:val="000000"/>
          <w:sz w:val="28"/>
        </w:rPr>
        <w:t>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w:t>
      </w:r>
      <w:r>
        <w:rPr>
          <w:rFonts w:ascii="Times New Roman"/>
          <w:b w:val="false"/>
          <w:i w:val="false"/>
          <w:color w:val="000000"/>
          <w:sz w:val="28"/>
        </w:rPr>
        <w:t>42.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43. Доходы самостоятельно занятого населения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44.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 на каждого работающего.</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Доходы в виде алиментов на детей и других иждивенцев, учитываемые при исчислении совокупного дохода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45. В составе совокупного дохода учитываются алименты на детей и других иждивенцев.</w:t>
      </w:r>
      <w:r>
        <w:br/>
      </w:r>
      <w:r>
        <w:rPr>
          <w:rFonts w:ascii="Times New Roman"/>
          <w:b w:val="false"/>
          <w:i w:val="false"/>
          <w:color w:val="000000"/>
          <w:sz w:val="28"/>
        </w:rPr>
        <w:t>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46.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w:t>
      </w:r>
      <w:r>
        <w:rPr>
          <w:rFonts w:ascii="Times New Roman"/>
          <w:b w:val="false"/>
          <w:i w:val="false"/>
          <w:color w:val="000000"/>
          <w:sz w:val="28"/>
        </w:rPr>
        <w:t>47. Совокупный доход исчисляется без учета алиментов, в случаях, когда плательщик:</w:t>
      </w:r>
      <w:r>
        <w:br/>
      </w:r>
      <w:r>
        <w:rPr>
          <w:rFonts w:ascii="Times New Roman"/>
          <w:b w:val="false"/>
          <w:i w:val="false"/>
          <w:color w:val="000000"/>
          <w:sz w:val="28"/>
        </w:rPr>
        <w:t>
      1) не работает и зарегистрирован в качестве безработного в уполномоченном органе (при представлении справки);</w:t>
      </w:r>
      <w:r>
        <w:br/>
      </w:r>
      <w:r>
        <w:rPr>
          <w:rFonts w:ascii="Times New Roman"/>
          <w:b w:val="false"/>
          <w:i w:val="false"/>
          <w:color w:val="000000"/>
          <w:sz w:val="28"/>
        </w:rPr>
        <w:t>
      2) находится в местах лишения свободы либо изоляторе временного содержания (при предоставлении справки из исправительного учреждения о том, что алименты на детей не перечисляются);</w:t>
      </w:r>
      <w:r>
        <w:br/>
      </w:r>
      <w:r>
        <w:rPr>
          <w:rFonts w:ascii="Times New Roman"/>
          <w:b w:val="false"/>
          <w:i w:val="false"/>
          <w:color w:val="000000"/>
          <w:sz w:val="28"/>
        </w:rPr>
        <w:t>
      3) находится на лечении или состоит на учете в туберкулезном, психоневрологическом диспансерах (стационарах), лечебно-трудовом профилактории (при предоставлении справки);</w:t>
      </w:r>
      <w:r>
        <w:br/>
      </w:r>
      <w:r>
        <w:rPr>
          <w:rFonts w:ascii="Times New Roman"/>
          <w:b w:val="false"/>
          <w:i w:val="false"/>
          <w:color w:val="000000"/>
          <w:sz w:val="28"/>
        </w:rPr>
        <w:t>
      4) выбыл на постоянное местожительство в государства, с которыми Республика Казахстан не имеет соответствующего соглашения;</w:t>
      </w:r>
      <w:r>
        <w:br/>
      </w:r>
      <w:r>
        <w:rPr>
          <w:rFonts w:ascii="Times New Roman"/>
          <w:b w:val="false"/>
          <w:i w:val="false"/>
          <w:color w:val="000000"/>
          <w:sz w:val="28"/>
        </w:rPr>
        <w:t>
      5) уклоняется от содержания детей и других иждивенцев в связи со злоупотреблением спиртными напитками, наркотическими веществами, что подтверждается справкой компетентного органа или заключением участковой комиссии.</w:t>
      </w:r>
      <w:r>
        <w:br/>
      </w:r>
      <w:r>
        <w:rPr>
          <w:rFonts w:ascii="Times New Roman"/>
          <w:b w:val="false"/>
          <w:i w:val="false"/>
          <w:color w:val="000000"/>
          <w:sz w:val="28"/>
        </w:rPr>
        <w:t>
      </w:t>
      </w:r>
      <w:r>
        <w:rPr>
          <w:rFonts w:ascii="Times New Roman"/>
          <w:b w:val="false"/>
          <w:i w:val="false"/>
          <w:color w:val="000000"/>
          <w:sz w:val="28"/>
        </w:rPr>
        <w:t>48.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49. Если мать детей не состоит в законном браке с их отцом, совместно не проживают, не имеет решения суда о взыскании алиментов, совокупный доход семьи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50.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 При образовании задолженности по алиментам за период свыше 3 месяцев, представление судебного исполнителя об определении задолженности по алиментам.</w:t>
      </w:r>
      <w:r>
        <w:br/>
      </w:r>
      <w:r>
        <w:rPr>
          <w:rFonts w:ascii="Times New Roman"/>
          <w:b w:val="false"/>
          <w:i w:val="false"/>
          <w:color w:val="000000"/>
          <w:sz w:val="28"/>
        </w:rPr>
        <w:t>
</w:t>
      </w:r>
    </w:p>
    <w:bookmarkStart w:name="z69" w:id="11"/>
    <w:p>
      <w:pPr>
        <w:spacing w:after="0"/>
        <w:ind w:left="0"/>
        <w:jc w:val="left"/>
      </w:pPr>
      <w:r>
        <w:rPr>
          <w:rFonts w:ascii="Times New Roman"/>
          <w:b/>
          <w:i w:val="false"/>
          <w:color w:val="000000"/>
        </w:rPr>
        <w:t xml:space="preserve"> 11. Доходы от личного подсобного хозяйства, учитываемые при исчислении совокупного дохода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51.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w:t>
      </w:r>
      <w:r>
        <w:br/>
      </w:r>
      <w:r>
        <w:rPr>
          <w:rFonts w:ascii="Times New Roman"/>
          <w:b w:val="false"/>
          <w:i w:val="false"/>
          <w:color w:val="000000"/>
          <w:sz w:val="28"/>
        </w:rPr>
        <w:t>
      </w:t>
      </w:r>
      <w:r>
        <w:rPr>
          <w:rFonts w:ascii="Times New Roman"/>
          <w:b w:val="false"/>
          <w:i w:val="false"/>
          <w:color w:val="000000"/>
          <w:sz w:val="28"/>
        </w:rPr>
        <w:t>52. Доход от личного подсобного хозяйства, полученный от выращивания сельскохозяйственной (цветочной) продукции, содержания и разведения скота и птицы, учитываемый в совокупном доходе рассчитывается по каждой семье на основании сведений заявителя о наличии и размерах личного подсобного хозяйства, заверенных акимом поселка, аула (села), аульного (сельского) округа или другого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53. Доход от личного подсобного хозяйства рассчитывается уполномоченным органом на основе </w:t>
      </w:r>
      <w:r>
        <w:rPr>
          <w:rFonts w:ascii="Times New Roman"/>
          <w:b w:val="false"/>
          <w:i w:val="false"/>
          <w:color w:val="000000"/>
          <w:sz w:val="28"/>
        </w:rPr>
        <w:t>приложений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xml:space="preserve">54.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килограмм продукции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и вычитывается средний уровень расходов.</w:t>
      </w:r>
      <w:r>
        <w:br/>
      </w:r>
      <w:r>
        <w:rPr>
          <w:rFonts w:ascii="Times New Roman"/>
          <w:b w:val="false"/>
          <w:i w:val="false"/>
          <w:color w:val="000000"/>
          <w:sz w:val="28"/>
        </w:rPr>
        <w:t>
      </w:t>
      </w:r>
      <w:r>
        <w:rPr>
          <w:rFonts w:ascii="Times New Roman"/>
          <w:b w:val="false"/>
          <w:i w:val="false"/>
          <w:color w:val="000000"/>
          <w:sz w:val="28"/>
        </w:rPr>
        <w:t>55.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w:t>
      </w:r>
      <w:r>
        <w:rPr>
          <w:rFonts w:ascii="Times New Roman"/>
          <w:b w:val="false"/>
          <w:i w:val="false"/>
          <w:color w:val="000000"/>
          <w:sz w:val="28"/>
        </w:rPr>
        <w:t xml:space="preserve">56. Доход от домашнего скота, птицы, непродуктивного возраста (молодняк),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учитывается лишь в случае его дарения или реализации.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w:t>
      </w:r>
      <w:r>
        <w:rPr>
          <w:rFonts w:ascii="Times New Roman"/>
          <w:b w:val="false"/>
          <w:i w:val="false"/>
          <w:color w:val="000000"/>
          <w:sz w:val="28"/>
        </w:rPr>
        <w:t>57. При наличии домашнего скота, птицы, кроме указанных в пункте 56 настоящих Правил, совокупный доход определяется путем деления годовой суммы дохода на двенадцать месяцев. Полученная величина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xml:space="preserve">58.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заполняется уполномоченным органом по назначению и выплате пособий на детей на основе данных заявителя.</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12. Иные доходы, учитываемые при исчислении совокупного дохода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7) в виде авторского вознаграждения;</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вознаграждения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60.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61. В совокупном доходе не учитываются суммы полученных кредитов (микрокредитов).</w:t>
      </w:r>
      <w:r>
        <w:br/>
      </w:r>
      <w:r>
        <w:rPr>
          <w:rFonts w:ascii="Times New Roman"/>
          <w:b w:val="false"/>
          <w:i w:val="false"/>
          <w:color w:val="000000"/>
          <w:sz w:val="28"/>
        </w:rPr>
        <w:t>
      </w:t>
      </w:r>
      <w:r>
        <w:rPr>
          <w:rFonts w:ascii="Times New Roman"/>
          <w:b w:val="false"/>
          <w:i w:val="false"/>
          <w:color w:val="000000"/>
          <w:sz w:val="28"/>
        </w:rPr>
        <w:t>62. Доход, полученный от продажи недвижимого имущества и транспортных средств, делится на двенадцать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w:t>
            </w:r>
            <w:r>
              <w:br/>
            </w:r>
            <w:r>
              <w:rPr>
                <w:rFonts w:ascii="Times New Roman"/>
                <w:b w:val="false"/>
                <w:i w:val="false"/>
                <w:color w:val="000000"/>
                <w:sz w:val="20"/>
              </w:rPr>
              <w:t>жилищной помощи</w:t>
            </w:r>
          </w:p>
        </w:tc>
      </w:tr>
    </w:tbl>
    <w:bookmarkStart w:name="z84" w:id="13"/>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13"/>
    <w:p>
      <w:pPr>
        <w:spacing w:after="0"/>
        <w:ind w:left="0"/>
        <w:jc w:val="left"/>
      </w:pPr>
      <w:r>
        <w:rPr>
          <w:rFonts w:ascii="Times New Roman"/>
          <w:b w:val="false"/>
          <w:i w:val="false"/>
          <w:color w:val="000000"/>
          <w:sz w:val="28"/>
        </w:rPr>
        <w:t>      Прошу назначить моей семье, состоящей из 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При возникновении изменений обязуюсь известить об этом в течение 15 дней.</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xml:space="preserve">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r>
        <w:br/>
      </w:r>
      <w:r>
        <w:rPr>
          <w:rFonts w:ascii="Times New Roman"/>
          <w:b w:val="false"/>
          <w:i w:val="false"/>
          <w:color w:val="000000"/>
          <w:sz w:val="28"/>
        </w:rPr>
        <w:t>
      Данные заявителя:</w:t>
      </w:r>
      <w:r>
        <w:br/>
      </w:r>
      <w:r>
        <w:rPr>
          <w:rFonts w:ascii="Times New Roman"/>
          <w:b w:val="false"/>
          <w:i w:val="false"/>
          <w:color w:val="000000"/>
          <w:sz w:val="28"/>
        </w:rPr>
        <w:t>
      Фамилия, имя, отчество _____________________________________________</w:t>
      </w:r>
      <w:r>
        <w:br/>
      </w:r>
      <w:r>
        <w:rPr>
          <w:rFonts w:ascii="Times New Roman"/>
          <w:b w:val="false"/>
          <w:i w:val="false"/>
          <w:color w:val="000000"/>
          <w:sz w:val="28"/>
        </w:rPr>
        <w:t>
      N удостоверения личности _______________________ выдан ______________</w:t>
      </w:r>
      <w:r>
        <w:br/>
      </w:r>
      <w:r>
        <w:rPr>
          <w:rFonts w:ascii="Times New Roman"/>
          <w:b w:val="false"/>
          <w:i w:val="false"/>
          <w:color w:val="000000"/>
          <w:sz w:val="28"/>
        </w:rPr>
        <w:t>
      Дата рождения _______________________</w:t>
      </w:r>
      <w:r>
        <w:br/>
      </w:r>
      <w:r>
        <w:rPr>
          <w:rFonts w:ascii="Times New Roman"/>
          <w:b w:val="false"/>
          <w:i w:val="false"/>
          <w:color w:val="000000"/>
          <w:sz w:val="28"/>
        </w:rPr>
        <w:t>
      РНН ____________________ СИК ____________________</w:t>
      </w:r>
      <w:r>
        <w:br/>
      </w:r>
      <w:r>
        <w:rPr>
          <w:rFonts w:ascii="Times New Roman"/>
          <w:b w:val="false"/>
          <w:i w:val="false"/>
          <w:color w:val="000000"/>
          <w:sz w:val="28"/>
        </w:rPr>
        <w:t>
      Виды доходов _______________________________________________________</w:t>
      </w:r>
      <w:r>
        <w:br/>
      </w:r>
      <w:r>
        <w:rPr>
          <w:rFonts w:ascii="Times New Roman"/>
          <w:b w:val="false"/>
          <w:i w:val="false"/>
          <w:color w:val="000000"/>
          <w:sz w:val="28"/>
        </w:rPr>
        <w:t>
      Других доходов, кроме указанных в заявлении, не имею.</w:t>
      </w:r>
      <w:r>
        <w:br/>
      </w:r>
      <w:r>
        <w:rPr>
          <w:rFonts w:ascii="Times New Roman"/>
          <w:b w:val="false"/>
          <w:i w:val="false"/>
          <w:color w:val="000000"/>
          <w:sz w:val="28"/>
        </w:rPr>
        <w:t>
      Адрес: город _________________________ улица _______________________</w:t>
      </w:r>
      <w:r>
        <w:br/>
      </w:r>
      <w:r>
        <w:rPr>
          <w:rFonts w:ascii="Times New Roman"/>
          <w:b w:val="false"/>
          <w:i w:val="false"/>
          <w:color w:val="000000"/>
          <w:sz w:val="28"/>
        </w:rPr>
        <w:t>
      дом _______ квартира ___________ телефон ___________</w:t>
      </w:r>
      <w:r>
        <w:br/>
      </w:r>
      <w:r>
        <w:rPr>
          <w:rFonts w:ascii="Times New Roman"/>
          <w:b w:val="false"/>
          <w:i w:val="false"/>
          <w:color w:val="000000"/>
          <w:sz w:val="28"/>
        </w:rPr>
        <w:t>
      принадлежность __________________________ тип _______________________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 квадратных метров.</w:t>
      </w:r>
      <w:r>
        <w:br/>
      </w:r>
      <w:r>
        <w:rPr>
          <w:rFonts w:ascii="Times New Roman"/>
          <w:b w:val="false"/>
          <w:i w:val="false"/>
          <w:color w:val="000000"/>
          <w:sz w:val="28"/>
        </w:rPr>
        <w:t>
      Количество комнат __________________________________________</w:t>
      </w:r>
      <w:r>
        <w:br/>
      </w:r>
      <w:r>
        <w:rPr>
          <w:rFonts w:ascii="Times New Roman"/>
          <w:b w:val="false"/>
          <w:i w:val="false"/>
          <w:color w:val="000000"/>
          <w:sz w:val="28"/>
        </w:rPr>
        <w:t>
      Социальный статус ___________ семейное положение _____________</w:t>
      </w:r>
      <w:r>
        <w:br/>
      </w:r>
      <w:r>
        <w:rPr>
          <w:rFonts w:ascii="Times New Roman"/>
          <w:b w:val="false"/>
          <w:i w:val="false"/>
          <w:color w:val="000000"/>
          <w:sz w:val="28"/>
        </w:rPr>
        <w:t>
       Подпись заявителя _________________________</w:t>
      </w:r>
      <w:r>
        <w:br/>
      </w:r>
      <w:r>
        <w:rPr>
          <w:rFonts w:ascii="Times New Roman"/>
          <w:b w:val="false"/>
          <w:i w:val="false"/>
          <w:color w:val="000000"/>
          <w:sz w:val="28"/>
        </w:rPr>
        <w:t>
       Дата подачи ______________________________</w:t>
      </w:r>
      <w:r>
        <w:br/>
      </w:r>
      <w:r>
        <w:rPr>
          <w:rFonts w:ascii="Times New Roman"/>
          <w:b w:val="false"/>
          <w:i w:val="false"/>
          <w:color w:val="000000"/>
          <w:sz w:val="28"/>
        </w:rPr>
        <w:t>
       Дата принятия заявления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 жилищной помощи</w:t>
            </w:r>
          </w:p>
        </w:tc>
      </w:tr>
    </w:tbl>
    <w:bookmarkStart w:name="z86" w:id="14"/>
    <w:p>
      <w:pPr>
        <w:spacing w:after="0"/>
        <w:ind w:left="0"/>
        <w:jc w:val="left"/>
      </w:pPr>
      <w:r>
        <w:rPr>
          <w:rFonts w:ascii="Times New Roman"/>
          <w:b/>
          <w:i w:val="false"/>
          <w:color w:val="000000"/>
        </w:rPr>
        <w:t xml:space="preserve"> ДОГОВОР</w:t>
      </w:r>
      <w:r>
        <w:br/>
      </w:r>
      <w:r>
        <w:rPr>
          <w:rFonts w:ascii="Times New Roman"/>
          <w:b/>
          <w:i w:val="false"/>
          <w:color w:val="000000"/>
        </w:rPr>
        <w:t>о предоставлении жилищной помощи</w:t>
      </w:r>
    </w:p>
    <w:bookmarkEnd w:id="14"/>
    <w:p>
      <w:pPr>
        <w:spacing w:after="0"/>
        <w:ind w:left="0"/>
        <w:jc w:val="left"/>
      </w:pPr>
      <w:r>
        <w:rPr>
          <w:rFonts w:ascii="Times New Roman"/>
          <w:b w:val="false"/>
          <w:i w:val="false"/>
          <w:color w:val="000000"/>
          <w:sz w:val="28"/>
        </w:rPr>
        <w:t>      Каркаралинский район</w:t>
      </w:r>
      <w:r>
        <w:br/>
      </w:r>
      <w:r>
        <w:rPr>
          <w:rFonts w:ascii="Times New Roman"/>
          <w:b w:val="false"/>
          <w:i w:val="false"/>
          <w:color w:val="000000"/>
          <w:sz w:val="28"/>
        </w:rPr>
        <w:t>
      ___________________ год</w:t>
      </w:r>
      <w:r>
        <w:br/>
      </w:r>
      <w:r>
        <w:rPr>
          <w:rFonts w:ascii="Times New Roman"/>
          <w:b w:val="false"/>
          <w:i w:val="false"/>
          <w:color w:val="000000"/>
          <w:sz w:val="28"/>
        </w:rPr>
        <w:t>
      Каркаралинский районный отдел занятости и социальных программ, далее "Отдел", с одной стороны, собственник жилья с другой стороны, составили нижеследующий договор.</w:t>
      </w:r>
      <w:r>
        <w:br/>
      </w:r>
      <w:r>
        <w:rPr>
          <w:rFonts w:ascii="Times New Roman"/>
          <w:b w:val="false"/>
          <w:i w:val="false"/>
          <w:color w:val="000000"/>
          <w:sz w:val="28"/>
        </w:rPr>
        <w:t>
      1. Отдел, согласно предоставленным собственником жилья документам, ___________ в составе семьи которого (ой) ______ человек, ежемесячно производит расчет жилищной помощи в наличной или безналичной форме со дня подачи заявления на 1 год.</w:t>
      </w:r>
      <w:r>
        <w:br/>
      </w:r>
      <w:r>
        <w:rPr>
          <w:rFonts w:ascii="Times New Roman"/>
          <w:b w:val="false"/>
          <w:i w:val="false"/>
          <w:color w:val="000000"/>
          <w:sz w:val="28"/>
        </w:rPr>
        <w:t>
      2. В случае предоставления собственником недостоверных или неполных сведений, повлекших незаконное назначение жилищной помощи, выплата приостанавливается на один год.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3. Договор считается основанием для выплаты жилищной помощи.</w:t>
      </w:r>
      <w:r>
        <w:br/>
      </w:r>
      <w:r>
        <w:rPr>
          <w:rFonts w:ascii="Times New Roman"/>
          <w:b w:val="false"/>
          <w:i w:val="false"/>
          <w:color w:val="000000"/>
          <w:sz w:val="28"/>
        </w:rPr>
        <w:t>
      4. Возникшие конфликтные, спорные или нестандартные ситуации решаются согласно законодательству Республики Казахстан.</w:t>
      </w:r>
      <w:r>
        <w:br/>
      </w:r>
      <w:r>
        <w:rPr>
          <w:rFonts w:ascii="Times New Roman"/>
          <w:b w:val="false"/>
          <w:i w:val="false"/>
          <w:color w:val="000000"/>
          <w:sz w:val="28"/>
        </w:rPr>
        <w:t>
      5. Договор составляется в двух экземплярах, один из которых сохраняется у собственника жилья.</w:t>
      </w:r>
      <w:r>
        <w:br/>
      </w:r>
      <w:r>
        <w:rPr>
          <w:rFonts w:ascii="Times New Roman"/>
          <w:b w:val="false"/>
          <w:i w:val="false"/>
          <w:color w:val="000000"/>
          <w:sz w:val="28"/>
        </w:rPr>
        <w:t>
      6. Расчет жилищной помощи выдается дополнительно.</w:t>
      </w:r>
      <w:r>
        <w:br/>
      </w:r>
      <w:r>
        <w:rPr>
          <w:rFonts w:ascii="Times New Roman"/>
          <w:b w:val="false"/>
          <w:i w:val="false"/>
          <w:color w:val="000000"/>
          <w:sz w:val="28"/>
        </w:rPr>
        <w:t>
      7. Изменение размера жилищной помощи производится согласно изменениям совокупного дохода семьи и тарифам коммунальных услуг.</w:t>
      </w:r>
      <w:r>
        <w:br/>
      </w:r>
      <w:r>
        <w:rPr>
          <w:rFonts w:ascii="Times New Roman"/>
          <w:b w:val="false"/>
          <w:i w:val="false"/>
          <w:color w:val="000000"/>
          <w:sz w:val="28"/>
        </w:rPr>
        <w:t>
       Начальник Каркаралинского отдела Собственник жилья</w:t>
      </w:r>
      <w:r>
        <w:br/>
      </w:r>
      <w:r>
        <w:rPr>
          <w:rFonts w:ascii="Times New Roman"/>
          <w:b w:val="false"/>
          <w:i w:val="false"/>
          <w:color w:val="000000"/>
          <w:sz w:val="28"/>
        </w:rPr>
        <w:t>
       занятости и социальных программ ____________________________</w:t>
      </w:r>
      <w:r>
        <w:br/>
      </w:r>
      <w:r>
        <w:rPr>
          <w:rFonts w:ascii="Times New Roman"/>
          <w:b w:val="false"/>
          <w:i w:val="false"/>
          <w:color w:val="000000"/>
          <w:sz w:val="28"/>
        </w:rPr>
        <w:t>
      ______________________________ (Ф.И.О. подпись)</w:t>
      </w:r>
      <w:r>
        <w:br/>
      </w:r>
      <w:r>
        <w:rPr>
          <w:rFonts w:ascii="Times New Roman"/>
          <w:b w:val="false"/>
          <w:i w:val="false"/>
          <w:color w:val="000000"/>
          <w:sz w:val="28"/>
        </w:rPr>
        <w:t>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 жилищной помощи</w:t>
            </w:r>
          </w:p>
        </w:tc>
      </w:tr>
    </w:tbl>
    <w:bookmarkStart w:name="z88" w:id="15"/>
    <w:p>
      <w:pPr>
        <w:spacing w:after="0"/>
        <w:ind w:left="0"/>
        <w:jc w:val="left"/>
      </w:pPr>
      <w:r>
        <w:rPr>
          <w:rFonts w:ascii="Times New Roman"/>
          <w:b/>
          <w:i w:val="false"/>
          <w:color w:val="000000"/>
        </w:rPr>
        <w:t xml:space="preserve"> Справка</w:t>
      </w:r>
      <w:r>
        <w:br/>
      </w:r>
      <w:r>
        <w:rPr>
          <w:rFonts w:ascii="Times New Roman"/>
          <w:b/>
          <w:i w:val="false"/>
          <w:color w:val="000000"/>
        </w:rPr>
        <w:t>о составе семьи и размере общей площади занимаемого жилья</w:t>
      </w:r>
    </w:p>
    <w:bookmarkEnd w:id="15"/>
    <w:p>
      <w:pPr>
        <w:spacing w:after="0"/>
        <w:ind w:left="0"/>
        <w:jc w:val="left"/>
      </w:pPr>
      <w:r>
        <w:rPr>
          <w:rFonts w:ascii="Times New Roman"/>
          <w:b w:val="false"/>
          <w:i w:val="false"/>
          <w:color w:val="000000"/>
          <w:sz w:val="28"/>
        </w:rPr>
        <w:t>       Дана гражданину(ке) ___________________________________________</w:t>
      </w:r>
      <w:r>
        <w:br/>
      </w:r>
      <w:r>
        <w:rPr>
          <w:rFonts w:ascii="Times New Roman"/>
          <w:b w:val="false"/>
          <w:i w:val="false"/>
          <w:color w:val="000000"/>
          <w:sz w:val="28"/>
        </w:rPr>
        <w:t>
       В том, что он(а) действительно проживает по адресу:</w:t>
      </w:r>
      <w:r>
        <w:br/>
      </w:r>
      <w:r>
        <w:rPr>
          <w:rFonts w:ascii="Times New Roman"/>
          <w:b w:val="false"/>
          <w:i w:val="false"/>
          <w:color w:val="000000"/>
          <w:sz w:val="28"/>
        </w:rPr>
        <w:t>
       Улица _________ дом __________ квартира ____________</w:t>
      </w:r>
      <w:r>
        <w:br/>
      </w:r>
      <w:r>
        <w:rPr>
          <w:rFonts w:ascii="Times New Roman"/>
          <w:b w:val="false"/>
          <w:i w:val="false"/>
          <w:color w:val="000000"/>
          <w:sz w:val="28"/>
        </w:rPr>
        <w:t>
       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квартиру(дом) ________________</w:t>
      </w:r>
      <w:r>
        <w:br/>
      </w:r>
      <w:r>
        <w:rPr>
          <w:rFonts w:ascii="Times New Roman"/>
          <w:b w:val="false"/>
          <w:i w:val="false"/>
          <w:color w:val="000000"/>
          <w:sz w:val="28"/>
        </w:rPr>
        <w:t>
       N ______от _________</w:t>
      </w:r>
      <w:r>
        <w:br/>
      </w:r>
      <w:r>
        <w:rPr>
          <w:rFonts w:ascii="Times New Roman"/>
          <w:b w:val="false"/>
          <w:i w:val="false"/>
          <w:color w:val="000000"/>
          <w:sz w:val="28"/>
        </w:rPr>
        <w:t>
       Вместе с собственником жилья проживают: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1973"/>
        <w:gridCol w:w="1973"/>
        <w:gridCol w:w="4178"/>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какого времени проживает</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Справка заполнена на основании книги регистрации граждан</w:t>
      </w:r>
      <w:r>
        <w:br/>
      </w:r>
      <w:r>
        <w:rPr>
          <w:rFonts w:ascii="Times New Roman"/>
          <w:b w:val="false"/>
          <w:i w:val="false"/>
          <w:color w:val="000000"/>
          <w:sz w:val="28"/>
        </w:rPr>
        <w:t>
       Подпись специалиста __________________</w:t>
      </w:r>
      <w:r>
        <w:br/>
      </w:r>
      <w:r>
        <w:rPr>
          <w:rFonts w:ascii="Times New Roman"/>
          <w:b w:val="false"/>
          <w:i w:val="false"/>
          <w:color w:val="000000"/>
          <w:sz w:val="28"/>
        </w:rPr>
        <w:t>
       Дата принятия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 жилищной помощи</w:t>
            </w:r>
          </w:p>
        </w:tc>
      </w:tr>
    </w:tbl>
    <w:bookmarkStart w:name="z90" w:id="16"/>
    <w:p>
      <w:pPr>
        <w:spacing w:after="0"/>
        <w:ind w:left="0"/>
        <w:jc w:val="left"/>
      </w:pPr>
      <w:r>
        <w:rPr>
          <w:rFonts w:ascii="Times New Roman"/>
          <w:b/>
          <w:i w:val="false"/>
          <w:color w:val="000000"/>
        </w:rPr>
        <w:t xml:space="preserve"> Справка о доходах всех членов семьи</w:t>
      </w:r>
    </w:p>
    <w:bookmarkEnd w:id="16"/>
    <w:p>
      <w:pPr>
        <w:spacing w:after="0"/>
        <w:ind w:left="0"/>
        <w:jc w:val="left"/>
      </w:pPr>
      <w:r>
        <w:rPr>
          <w:rFonts w:ascii="Times New Roman"/>
          <w:b w:val="false"/>
          <w:i w:val="false"/>
          <w:color w:val="000000"/>
          <w:sz w:val="28"/>
        </w:rPr>
        <w:t>      1. Ф.И.О. члена семьи 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6"/>
        <w:gridCol w:w="709"/>
        <w:gridCol w:w="982"/>
        <w:gridCol w:w="1028"/>
        <w:gridCol w:w="755"/>
        <w:gridCol w:w="1028"/>
        <w:gridCol w:w="1302"/>
        <w:gridCol w:w="1575"/>
        <w:gridCol w:w="1029"/>
        <w:gridCol w:w="755"/>
        <w:gridCol w:w="1029"/>
        <w:gridCol w:w="130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Месяц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XII</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дохода</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 Ф.И.О. члена семьи 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6"/>
        <w:gridCol w:w="709"/>
        <w:gridCol w:w="982"/>
        <w:gridCol w:w="1028"/>
        <w:gridCol w:w="755"/>
        <w:gridCol w:w="1028"/>
        <w:gridCol w:w="1302"/>
        <w:gridCol w:w="1575"/>
        <w:gridCol w:w="1029"/>
        <w:gridCol w:w="755"/>
        <w:gridCol w:w="1029"/>
        <w:gridCol w:w="130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Месяц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XII</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дохода</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3. Ф.И.О. члена семьи 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6"/>
        <w:gridCol w:w="709"/>
        <w:gridCol w:w="982"/>
        <w:gridCol w:w="1028"/>
        <w:gridCol w:w="755"/>
        <w:gridCol w:w="1028"/>
        <w:gridCol w:w="1302"/>
        <w:gridCol w:w="1575"/>
        <w:gridCol w:w="1029"/>
        <w:gridCol w:w="755"/>
        <w:gridCol w:w="1029"/>
        <w:gridCol w:w="130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Месяц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XII</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дохода</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w:t>
      </w:r>
      <w:r>
        <w:br/>
      </w:r>
      <w:r>
        <w:rPr>
          <w:rFonts w:ascii="Times New Roman"/>
          <w:b w:val="false"/>
          <w:i w:val="false"/>
          <w:color w:val="000000"/>
          <w:sz w:val="28"/>
        </w:rPr>
        <w:t>
      Дата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 жилищной помощи</w:t>
            </w:r>
          </w:p>
        </w:tc>
      </w:tr>
    </w:tbl>
    <w:bookmarkStart w:name="z92" w:id="17"/>
    <w:p>
      <w:pPr>
        <w:spacing w:after="0"/>
        <w:ind w:left="0"/>
        <w:jc w:val="left"/>
      </w:pPr>
      <w:r>
        <w:rPr>
          <w:rFonts w:ascii="Times New Roman"/>
          <w:b/>
          <w:i w:val="false"/>
          <w:color w:val="000000"/>
        </w:rPr>
        <w:t xml:space="preserve"> Справка</w:t>
      </w:r>
      <w:r>
        <w:br/>
      </w:r>
      <w:r>
        <w:rPr>
          <w:rFonts w:ascii="Times New Roman"/>
          <w:b/>
          <w:i w:val="false"/>
          <w:color w:val="000000"/>
        </w:rPr>
        <w:t>о расходах по оплате содержания жилья и коммунальных услуг за _____________ 200 __год</w:t>
      </w:r>
    </w:p>
    <w:bookmarkEnd w:id="17"/>
    <w:p>
      <w:pPr>
        <w:spacing w:after="0"/>
        <w:ind w:left="0"/>
        <w:jc w:val="left"/>
      </w:pPr>
      <w:r>
        <w:rPr>
          <w:rFonts w:ascii="Times New Roman"/>
          <w:b w:val="false"/>
          <w:i w:val="false"/>
          <w:color w:val="000000"/>
          <w:sz w:val="28"/>
        </w:rPr>
        <w:t>      Плательщик ______________________________________________________</w:t>
      </w:r>
      <w:r>
        <w:br/>
      </w:r>
      <w:r>
        <w:rPr>
          <w:rFonts w:ascii="Times New Roman"/>
          <w:b w:val="false"/>
          <w:i w:val="false"/>
          <w:color w:val="000000"/>
          <w:sz w:val="28"/>
        </w:rPr>
        <w:t>
       (ФИО собственника (нанимателя) жилья)</w:t>
      </w:r>
      <w:r>
        <w:br/>
      </w:r>
      <w:r>
        <w:rPr>
          <w:rFonts w:ascii="Times New Roman"/>
          <w:b w:val="false"/>
          <w:i w:val="false"/>
          <w:color w:val="000000"/>
          <w:sz w:val="28"/>
        </w:rPr>
        <w:t>
      Адрес: город _______________________ дом _________ квартира 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__________________________________________</w:t>
      </w:r>
      <w:r>
        <w:br/>
      </w:r>
      <w:r>
        <w:rPr>
          <w:rFonts w:ascii="Times New Roman"/>
          <w:b w:val="false"/>
          <w:i w:val="false"/>
          <w:color w:val="000000"/>
          <w:sz w:val="28"/>
        </w:rPr>
        <w:t>
       (газ емкостный или баллонный, горячее водоснабжение)</w:t>
      </w:r>
      <w:r>
        <w:br/>
      </w:r>
      <w:r>
        <w:rPr>
          <w:rFonts w:ascii="Times New Roman"/>
          <w:b w:val="false"/>
          <w:i w:val="false"/>
          <w:color w:val="000000"/>
          <w:sz w:val="28"/>
        </w:rPr>
        <w:t>
      N счета 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3486"/>
        <w:gridCol w:w="2869"/>
        <w:gridCol w:w="2568"/>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платежа</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Кол-во услуг</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лицевого счета</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Расходы на содержание жилья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Отопление</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Горячее водоснабжение</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Холодная вода</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Канализация</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Электроснабжение</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Вывоз мусора</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жилья</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специалиста ____________________________</w:t>
      </w:r>
      <w:r>
        <w:br/>
      </w:r>
      <w:r>
        <w:rPr>
          <w:rFonts w:ascii="Times New Roman"/>
          <w:b w:val="false"/>
          <w:i w:val="false"/>
          <w:color w:val="000000"/>
          <w:sz w:val="28"/>
        </w:rPr>
        <w:t>
      Дата принятия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w:t>
            </w:r>
            <w:r>
              <w:br/>
            </w:r>
            <w:r>
              <w:rPr>
                <w:rFonts w:ascii="Times New Roman"/>
                <w:b w:val="false"/>
                <w:i w:val="false"/>
                <w:color w:val="000000"/>
                <w:sz w:val="20"/>
              </w:rPr>
              <w:t>жилищной помощи</w:t>
            </w:r>
          </w:p>
        </w:tc>
      </w:tr>
    </w:tbl>
    <w:bookmarkStart w:name="z94" w:id="18"/>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18"/>
    <w:p>
      <w:pPr>
        <w:spacing w:after="0"/>
        <w:ind w:left="0"/>
        <w:jc w:val="left"/>
      </w:pPr>
      <w:r>
        <w:rPr>
          <w:rFonts w:ascii="Times New Roman"/>
          <w:b w:val="false"/>
          <w:i w:val="false"/>
          <w:color w:val="000000"/>
          <w:sz w:val="28"/>
        </w:rPr>
        <w:t>      Продукция растениеводства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401"/>
        <w:gridCol w:w="1544"/>
        <w:gridCol w:w="1114"/>
        <w:gridCol w:w="2926"/>
        <w:gridCol w:w="4916"/>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Продукция</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урожайность с 1 сотки земли, килограмм</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Средний уровень расходов с 1 сотки земли, тенге</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цена 1 килограмма продукции,тенге</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произведенной продукции с 1 сотки,тенге (графа2 x графу4)</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 убыток (-) с 1 сотки земли, тенге (графа 5 –графу 3)</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Пшеница</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Ячмень</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Гречиха</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Кукуруза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Многолетние травы</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Однолетние травы</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Картофель</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Овощи</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Бахчи</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семечковые</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косточковые</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Ягодные культуры</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Продукция животноводства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392"/>
        <w:gridCol w:w="1095"/>
        <w:gridCol w:w="2512"/>
        <w:gridCol w:w="2512"/>
        <w:gridCol w:w="3844"/>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Продукция</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продуктивность с 1 головы, килограмм (литр)</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Средний уровень расходов на 1 голову, тенге</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цена 1 килограмма продукции, (1 литр, 1 десятка яиц), тенге</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продукции с 1 головы, тенге (графа 2 x графу 4)</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 убыток (-) с 1 головы, тенге (графа 5 – графу 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молочного направления (молоко)</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мясного направления(говядина)</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 (свинина)</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 (мясо/шерсть)</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Лошадь (конина)</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 (мясо)</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яичного направления (яйца)</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мясного направления(мясо)</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w:t>
            </w:r>
            <w:r>
              <w:br/>
            </w:r>
            <w:r>
              <w:rPr>
                <w:rFonts w:ascii="Times New Roman"/>
                <w:b w:val="false"/>
                <w:i w:val="false"/>
                <w:color w:val="000000"/>
                <w:sz w:val="20"/>
              </w:rPr>
              <w:t>жилищной помощи</w:t>
            </w:r>
          </w:p>
        </w:tc>
      </w:tr>
    </w:tbl>
    <w:bookmarkStart w:name="z96" w:id="19"/>
    <w:p>
      <w:pPr>
        <w:spacing w:after="0"/>
        <w:ind w:left="0"/>
        <w:jc w:val="left"/>
      </w:pPr>
      <w:r>
        <w:rPr>
          <w:rFonts w:ascii="Times New Roman"/>
          <w:b/>
          <w:i w:val="false"/>
          <w:color w:val="000000"/>
        </w:rPr>
        <w:t xml:space="preserve"> Возраст домашнего скота и птицы</w:t>
      </w:r>
      <w:r>
        <w:br/>
      </w:r>
      <w:r>
        <w:rPr>
          <w:rFonts w:ascii="Times New Roman"/>
          <w:b/>
          <w:i w:val="false"/>
          <w:color w:val="000000"/>
        </w:rPr>
        <w:t>для продуктивного использования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животных</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Возраст молодняка животных и птицы, достигших продуктивного состояния</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и козы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яичного направления</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мясного направления</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малообеспеченным гражданам</w:t>
            </w:r>
            <w:r>
              <w:br/>
            </w:r>
            <w:r>
              <w:rPr>
                <w:rFonts w:ascii="Times New Roman"/>
                <w:b w:val="false"/>
                <w:i w:val="false"/>
                <w:color w:val="000000"/>
                <w:sz w:val="20"/>
              </w:rPr>
              <w:t>жилищной помощи</w:t>
            </w:r>
          </w:p>
        </w:tc>
      </w:tr>
    </w:tbl>
    <w:bookmarkStart w:name="z98" w:id="20"/>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расчета доходов от личного подсобного хозяйства</w:t>
      </w:r>
    </w:p>
    <w:bookmarkEnd w:id="20"/>
    <w:p>
      <w:pPr>
        <w:spacing w:after="0"/>
        <w:ind w:left="0"/>
        <w:jc w:val="left"/>
      </w:pPr>
      <w:r>
        <w:rPr>
          <w:rFonts w:ascii="Times New Roman"/>
          <w:b w:val="false"/>
          <w:i w:val="false"/>
          <w:color w:val="000000"/>
          <w:sz w:val="28"/>
        </w:rPr>
        <w:t>      ФИО заявителя _______________________________________________</w:t>
      </w:r>
      <w:r>
        <w:br/>
      </w:r>
      <w:r>
        <w:rPr>
          <w:rFonts w:ascii="Times New Roman"/>
          <w:b w:val="false"/>
          <w:i w:val="false"/>
          <w:color w:val="000000"/>
          <w:sz w:val="28"/>
        </w:rPr>
        <w:t>
      область, район _________________ домашний адрес 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2377"/>
        <w:gridCol w:w="1967"/>
        <w:gridCol w:w="2378"/>
        <w:gridCol w:w="2379"/>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сельскохозяйственных культур, домашних животных, птицы</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земля, соток,голов, количество</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Нормативдохода в год, тенге</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дохода в год, тенге</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дохода в квартал, тенге</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Пшеница</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Ячмень</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Кукуруза на зерно</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Гречиха</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Картофель</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Овощи</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Бахчи</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Подсолнечник</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Сахарная свекла</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Табак</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семечковые</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косточковые</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Ягодники</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Многолетние травы</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Однолетние травы</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Кукуруза на зеленый корм</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скотмолочного направления</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мясного направления</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и козы</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яичного направления</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мясного направления</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доход в год</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доход в квартал</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"____"____________200 __г.</w:t>
      </w:r>
      <w:r>
        <w:br/>
      </w:r>
      <w:r>
        <w:rPr>
          <w:rFonts w:ascii="Times New Roman"/>
          <w:b w:val="false"/>
          <w:i w:val="false"/>
          <w:color w:val="000000"/>
          <w:sz w:val="28"/>
        </w:rPr>
        <w:t>
      Ф.И.О.________________________________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(ФИО и подпись лица, осуществившего расчет)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