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89f48" w14:textId="7b89f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жилищной помощи населению Бухар-Жырауского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32 сессии Бухар-Жырауского районного маслихата Карагандинской области от 28 сентября 2010 года N 7. Зарегистрировано Управлением юстиции Бухар-Жырауского района Карагандинской области 12 октября 2010 года N 8-11-102. Утратило силу - решением Бухар-Жырауского районного маслихата Карагандинской области от 12 декабря 2011 года N 6</w:t>
      </w:r>
    </w:p>
    <w:p>
      <w:pPr>
        <w:spacing w:after="0"/>
        <w:ind w:left="0"/>
        <w:jc w:val="both"/>
      </w:pPr>
      <w:r>
        <w:rPr>
          <w:rFonts w:ascii="Times New Roman"/>
          <w:b w:val="false"/>
          <w:i w:val="false"/>
          <w:color w:val="ff0000"/>
          <w:sz w:val="28"/>
        </w:rPr>
        <w:t>      Сноска. Утратило силу - решением Бухар-Жырауского районного маслихата Карагандинской области от 12.12.2011 N 6 (вступает в силу со дня подписания).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 жилищных отношениях" от 16 апреля 1997 года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предоставления жилищной помощи населению Бухар-Жырауского района.</w:t>
      </w:r>
      <w:r>
        <w:br/>
      </w:r>
      <w:r>
        <w:rPr>
          <w:rFonts w:ascii="Times New Roman"/>
          <w:b w:val="false"/>
          <w:i w:val="false"/>
          <w:color w:val="000000"/>
          <w:sz w:val="28"/>
        </w:rPr>
        <w:t>
</w:t>
      </w:r>
      <w:r>
        <w:rPr>
          <w:rFonts w:ascii="Times New Roman"/>
          <w:b w:val="false"/>
          <w:i w:val="false"/>
          <w:color w:val="000000"/>
          <w:sz w:val="28"/>
        </w:rPr>
        <w:t>
      2. Признать утратившими силу некоторые решения Бухар-Жырауского районного Маслихата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color w:val="000000"/>
          <w:sz w:val="28"/>
        </w:rPr>
        <w:t>      Председатель сессии                        А. Бейсекеев</w:t>
      </w:r>
    </w:p>
    <w:p>
      <w:pPr>
        <w:spacing w:after="0"/>
        <w:ind w:left="0"/>
        <w:jc w:val="both"/>
      </w:pPr>
      <w:r>
        <w:rPr>
          <w:rFonts w:ascii="Times New Roman"/>
          <w:b w:val="false"/>
          <w:i/>
          <w:color w:val="000000"/>
          <w:sz w:val="28"/>
        </w:rPr>
        <w:t>      Секретарь маслихата                        А. Джунуспеков</w:t>
      </w:r>
    </w:p>
    <w:bookmarkStart w:name="z5" w:id="1"/>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решением 32 сессии Бухар-Жырауского</w:t>
      </w:r>
      <w:r>
        <w:br/>
      </w:r>
      <w:r>
        <w:rPr>
          <w:rFonts w:ascii="Times New Roman"/>
          <w:b w:val="false"/>
          <w:i w:val="false"/>
          <w:color w:val="000000"/>
          <w:sz w:val="28"/>
        </w:rPr>
        <w:t>
районного маслихата</w:t>
      </w:r>
      <w:r>
        <w:br/>
      </w:r>
      <w:r>
        <w:rPr>
          <w:rFonts w:ascii="Times New Roman"/>
          <w:b w:val="false"/>
          <w:i w:val="false"/>
          <w:color w:val="000000"/>
          <w:sz w:val="28"/>
        </w:rPr>
        <w:t>
от 28 сентября 2010 года N 7</w:t>
      </w:r>
    </w:p>
    <w:bookmarkEnd w:id="1"/>
    <w:bookmarkStart w:name="z6" w:id="2"/>
    <w:p>
      <w:pPr>
        <w:spacing w:after="0"/>
        <w:ind w:left="0"/>
        <w:jc w:val="left"/>
      </w:pPr>
      <w:r>
        <w:rPr>
          <w:rFonts w:ascii="Times New Roman"/>
          <w:b/>
          <w:i w:val="false"/>
          <w:color w:val="000000"/>
        </w:rPr>
        <w:t xml:space="preserve"> 
Правила предоставления жилищной помощи населению Бухар-Жырауского района</w:t>
      </w:r>
    </w:p>
    <w:bookmarkEnd w:id="2"/>
    <w:bookmarkStart w:name="z7" w:id="3"/>
    <w:p>
      <w:pPr>
        <w:spacing w:after="0"/>
        <w:ind w:left="0"/>
        <w:jc w:val="both"/>
      </w:pPr>
      <w:r>
        <w:rPr>
          <w:rFonts w:ascii="Times New Roman"/>
          <w:b w:val="false"/>
          <w:i w:val="false"/>
          <w:color w:val="000000"/>
          <w:sz w:val="28"/>
        </w:rPr>
        <w:t>
      Настоящие Правила предоставления жилищной помощи населению Бухар-Жырауского района (далее - Правила) разработаны в соответствии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w:t>
      </w:r>
      <w:r>
        <w:rPr>
          <w:rFonts w:ascii="Times New Roman"/>
          <w:b w:val="false"/>
          <w:i w:val="false"/>
          <w:color w:val="000000"/>
          <w:sz w:val="28"/>
        </w:rPr>
        <w:t>О жилищных отношениях</w:t>
      </w:r>
      <w:r>
        <w:rPr>
          <w:rFonts w:ascii="Times New Roman"/>
          <w:b w:val="false"/>
          <w:i w:val="false"/>
          <w:color w:val="000000"/>
          <w:sz w:val="28"/>
        </w:rPr>
        <w:t>" от 16 апреля 1997 года, "</w:t>
      </w:r>
      <w:r>
        <w:rPr>
          <w:rFonts w:ascii="Times New Roman"/>
          <w:b w:val="false"/>
          <w:i w:val="false"/>
          <w:color w:val="000000"/>
          <w:sz w:val="28"/>
        </w:rPr>
        <w:t>О связи</w:t>
      </w:r>
      <w:r>
        <w:rPr>
          <w:rFonts w:ascii="Times New Roman"/>
          <w:b w:val="false"/>
          <w:i w:val="false"/>
          <w:color w:val="000000"/>
          <w:sz w:val="28"/>
        </w:rPr>
        <w:t>" от 5 июля 2004 года, Постановлениями Правительства Республики Казахстан N 2314 от 30 декабря 2009 года "</w:t>
      </w:r>
      <w:r>
        <w:rPr>
          <w:rFonts w:ascii="Times New Roman"/>
          <w:b w:val="false"/>
          <w:i w:val="false"/>
          <w:color w:val="000000"/>
          <w:sz w:val="28"/>
        </w:rPr>
        <w:t>Об утверждении Правил предоставления жилищной помощи</w:t>
      </w:r>
      <w:r>
        <w:rPr>
          <w:rFonts w:ascii="Times New Roman"/>
          <w:b w:val="false"/>
          <w:i w:val="false"/>
          <w:color w:val="000000"/>
          <w:sz w:val="28"/>
        </w:rPr>
        <w:t>", "</w:t>
      </w:r>
      <w:r>
        <w:rPr>
          <w:rFonts w:ascii="Times New Roman"/>
          <w:b w:val="false"/>
          <w:i w:val="false"/>
          <w:color w:val="000000"/>
          <w:sz w:val="28"/>
        </w:rPr>
        <w:t>О некоторых вопросах компенсации повышения тарифов абонентской платы за оказание услуг телекоммуникаций социально защищаемым гражданам</w:t>
      </w:r>
      <w:r>
        <w:rPr>
          <w:rFonts w:ascii="Times New Roman"/>
          <w:b w:val="false"/>
          <w:i w:val="false"/>
          <w:color w:val="000000"/>
          <w:sz w:val="28"/>
        </w:rPr>
        <w:t>" N 512 от 14 апреля 2009 года, "</w:t>
      </w:r>
      <w:r>
        <w:rPr>
          <w:rFonts w:ascii="Times New Roman"/>
          <w:b w:val="false"/>
          <w:i w:val="false"/>
          <w:color w:val="000000"/>
          <w:sz w:val="28"/>
        </w:rPr>
        <w:t>Вопросы Министерства юстиции Республики Казахстан</w:t>
      </w:r>
      <w:r>
        <w:rPr>
          <w:rFonts w:ascii="Times New Roman"/>
          <w:b w:val="false"/>
          <w:i w:val="false"/>
          <w:color w:val="000000"/>
          <w:sz w:val="28"/>
        </w:rPr>
        <w:t>" N 710 от 19 июля 2008 года определяют размер и порядок предоставления жилищной помощи малообеспеченным семьям (гражданам) Бухар-Жырауского района.</w:t>
      </w:r>
      <w:r>
        <w:br/>
      </w: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Бухар Жырауского районного маслихата Карагандинской области от 23.12.2010 N  10 (вводится в действие по истечении десяти дней со дня официального опубликования).</w:t>
      </w:r>
    </w:p>
    <w:bookmarkEnd w:id="3"/>
    <w:bookmarkStart w:name="z8" w:id="4"/>
    <w:p>
      <w:pPr>
        <w:spacing w:after="0"/>
        <w:ind w:left="0"/>
        <w:jc w:val="left"/>
      </w:pPr>
      <w:r>
        <w:rPr>
          <w:rFonts w:ascii="Times New Roman"/>
          <w:b/>
          <w:i w:val="false"/>
          <w:color w:val="000000"/>
        </w:rPr>
        <w:t xml:space="preserve"> 
1. Общие положения</w:t>
      </w:r>
    </w:p>
    <w:bookmarkEnd w:id="4"/>
    <w:bookmarkStart w:name="z9" w:id="5"/>
    <w:p>
      <w:pPr>
        <w:spacing w:after="0"/>
        <w:ind w:left="0"/>
        <w:jc w:val="both"/>
      </w:pPr>
      <w:r>
        <w:rPr>
          <w:rFonts w:ascii="Times New Roman"/>
          <w:b w:val="false"/>
          <w:i w:val="false"/>
          <w:color w:val="000000"/>
          <w:sz w:val="28"/>
        </w:rPr>
        <w:t>
      1. Жилищная помощь предоставляется малообеспеченным семьям (гражданам) на оплату:</w:t>
      </w:r>
      <w:r>
        <w:br/>
      </w:r>
      <w:r>
        <w:rPr>
          <w:rFonts w:ascii="Times New Roman"/>
          <w:b w:val="false"/>
          <w:i w:val="false"/>
          <w:color w:val="000000"/>
          <w:sz w:val="28"/>
        </w:rPr>
        <w:t>
      капитального ремонта и (или) взносов на накопление средств на капитальный ремонт общего имущества объектов кондоминиума малообеспеченным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содержание жилья;</w:t>
      </w:r>
      <w:r>
        <w:br/>
      </w:r>
      <w:r>
        <w:rPr>
          <w:rFonts w:ascii="Times New Roman"/>
          <w:b w:val="false"/>
          <w:i w:val="false"/>
          <w:color w:val="000000"/>
          <w:sz w:val="28"/>
        </w:rPr>
        <w:t>
      потребления коммунальных услуг, малообеспеченным семьям (гражданам) являющимся собственниками или нанимателями (поднанимателями) жилища;</w:t>
      </w:r>
      <w:r>
        <w:br/>
      </w:r>
      <w:r>
        <w:rPr>
          <w:rFonts w:ascii="Times New Roman"/>
          <w:b w:val="false"/>
          <w:i w:val="false"/>
          <w:color w:val="000000"/>
          <w:sz w:val="28"/>
        </w:rPr>
        <w:t>
      арендой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услуг связи в части увеличения абонентской платы за телефон, подключенный к сети телекоммуникаций малообеспеченным семьям (гражданам), являющимся собственниками или нанимателями (поднанимателями) жилища в порядке, установленном законодательством в области связи.</w:t>
      </w:r>
      <w:r>
        <w:br/>
      </w:r>
      <w:r>
        <w:rPr>
          <w:rFonts w:ascii="Times New Roman"/>
          <w:b w:val="false"/>
          <w:i w:val="false"/>
          <w:color w:val="000000"/>
          <w:sz w:val="28"/>
        </w:rPr>
        <w:t>
      Расходы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Жилищная помощь, начисляется по предъявленным счетам поставщиков услуг.</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w:t>
      </w:r>
      <w:r>
        <w:rPr>
          <w:rFonts w:ascii="Times New Roman"/>
          <w:b w:val="false"/>
          <w:i w:val="false"/>
          <w:color w:val="ff0000"/>
          <w:sz w:val="28"/>
        </w:rPr>
        <w:t>решением</w:t>
      </w:r>
      <w:r>
        <w:rPr>
          <w:rFonts w:ascii="Times New Roman"/>
          <w:b w:val="false"/>
          <w:i w:val="false"/>
          <w:color w:val="ff0000"/>
          <w:sz w:val="28"/>
        </w:rPr>
        <w:t xml:space="preserve"> Бухар Жырауского районного маслихата Карагандинской области от 23.12.2010 </w:t>
      </w:r>
      <w:r>
        <w:rPr>
          <w:rFonts w:ascii="Times New Roman"/>
          <w:b w:val="false"/>
          <w:i w:val="false"/>
          <w:color w:val="000000"/>
          <w:sz w:val="28"/>
        </w:rPr>
        <w:t xml:space="preserve">N  10 </w:t>
      </w:r>
      <w:r>
        <w:rPr>
          <w:rFonts w:ascii="Times New Roman"/>
          <w:b w:val="false"/>
          <w:i w:val="false"/>
          <w:color w:val="ff0000"/>
          <w:sz w:val="28"/>
        </w:rPr>
        <w:t>(вводится в действие по истечении десяти дней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2. Жилищная помощь предоставляется семьям (гражданам), постоянно проживающим на территории района, зарегистрированным в данном жилье, являющимися ее собственниками или пользователями (нанимателями, арендаторами), если расходы на капитальный ремонт и (или) взносы на накопление средств на капитальный ремонт общего имущества объектов кондоминиума, на оплату содержания жилья, потребления коммунальных услуг, на арендную плату за пользование жилищем в пределах нормы площади жилья, обеспечиваемой компенсационными мерами, но не более фактически занимаемой общей площади и нормативов расходов на содержание жилья и потребление коммунальных услуг, а также на услуги связи в части увеличения абонентской платы за телефон, подключенный к сети телекоммуникаций в бюджете семьи, превышают долю предельно допустимых расходов на эти цели.</w:t>
      </w:r>
      <w:r>
        <w:br/>
      </w:r>
      <w:r>
        <w:rPr>
          <w:rFonts w:ascii="Times New Roman"/>
          <w:b w:val="false"/>
          <w:i w:val="false"/>
          <w:color w:val="000000"/>
          <w:sz w:val="28"/>
        </w:rPr>
        <w:t>
      Доля предельно допустимых расходов семьи на капитальный ремонт и (или) взносы на накопление средств на капитальный ремонт общего имущества объектов кондоминиума, на арендную плату за пользование жилищем, оплату содержания жилья, потребления коммунальных услуг, а также на услуги связи в части увеличения абонентской платы за телефон, подключенный к сети телекоммуникаций устанавливается к совокупному доходу семьи (лица) в размере 15 процентов.</w:t>
      </w:r>
      <w:r>
        <w:br/>
      </w:r>
      <w:r>
        <w:rPr>
          <w:rFonts w:ascii="Times New Roman"/>
          <w:b w:val="false"/>
          <w:i w:val="false"/>
          <w:color w:val="000000"/>
          <w:sz w:val="28"/>
        </w:rPr>
        <w:t>
</w:t>
      </w:r>
      <w:r>
        <w:rPr>
          <w:rFonts w:ascii="Times New Roman"/>
          <w:b w:val="false"/>
          <w:i w:val="false"/>
          <w:color w:val="000000"/>
          <w:sz w:val="28"/>
        </w:rPr>
        <w:t>
      3. В настоящих Правилах используются следующие понятия:</w:t>
      </w:r>
      <w:r>
        <w:br/>
      </w:r>
      <w:r>
        <w:rPr>
          <w:rFonts w:ascii="Times New Roman"/>
          <w:b w:val="false"/>
          <w:i w:val="false"/>
          <w:color w:val="000000"/>
          <w:sz w:val="28"/>
        </w:rPr>
        <w:t>
      1) доля предельно допустимых расходов – отношение предельно допустимого уровня расходов семьи в месяц на капитальный ремонт и (или) взносы на накопление средств на капитальный ремонт общего имущества объектов кондоминиума, содержание жилья,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к совокупному доходу семьи в процентах;</w:t>
      </w:r>
      <w:r>
        <w:br/>
      </w:r>
      <w:r>
        <w:rPr>
          <w:rFonts w:ascii="Times New Roman"/>
          <w:b w:val="false"/>
          <w:i w:val="false"/>
          <w:color w:val="000000"/>
          <w:sz w:val="28"/>
        </w:rPr>
        <w:t>
      доля предельно допустимых расходов является критерием для оказания жилищной помощи малообеспеченным семьям (гражданам);</w:t>
      </w:r>
      <w:r>
        <w:br/>
      </w:r>
      <w:r>
        <w:rPr>
          <w:rFonts w:ascii="Times New Roman"/>
          <w:b w:val="false"/>
          <w:i w:val="false"/>
          <w:color w:val="000000"/>
          <w:sz w:val="28"/>
        </w:rPr>
        <w:t>
      2) заявитель (физическое лицо) – лицо, обратившееся от себя лично или от имени семьи за назначением жилищной помощи (далее – заявитель);</w:t>
      </w:r>
      <w:r>
        <w:br/>
      </w:r>
      <w:r>
        <w:rPr>
          <w:rFonts w:ascii="Times New Roman"/>
          <w:b w:val="false"/>
          <w:i w:val="false"/>
          <w:color w:val="000000"/>
          <w:sz w:val="28"/>
        </w:rPr>
        <w:t>
      3) совокупный доход семьи – общая сумма доходов, полученных семьей за квартал, предшествующий кварталу обращения за назначением жилищной помощи;</w:t>
      </w:r>
      <w:r>
        <w:br/>
      </w:r>
      <w:r>
        <w:rPr>
          <w:rFonts w:ascii="Times New Roman"/>
          <w:b w:val="false"/>
          <w:i w:val="false"/>
          <w:color w:val="000000"/>
          <w:sz w:val="28"/>
        </w:rPr>
        <w:t>
      4) уполномоченный орган – государственное учреждение "Отдел занятости и социальных программ Бухар-Жырауского района", предоставляющее жилищную помощь (далее – уполномоченный орган);</w:t>
      </w:r>
      <w:r>
        <w:br/>
      </w:r>
      <w:r>
        <w:rPr>
          <w:rFonts w:ascii="Times New Roman"/>
          <w:b w:val="false"/>
          <w:i w:val="false"/>
          <w:color w:val="000000"/>
          <w:sz w:val="28"/>
        </w:rPr>
        <w:t>
      5) коммунальные услуги – это услуги, предоставляемые в жилом доме (жилом здании) и включающие водоснабжение, канализацию, газоснабжение, электроснабжение, теплоснабжение, содержание жилья, мусороудаление;</w:t>
      </w:r>
      <w:r>
        <w:br/>
      </w:r>
      <w:r>
        <w:rPr>
          <w:rFonts w:ascii="Times New Roman"/>
          <w:b w:val="false"/>
          <w:i w:val="false"/>
          <w:color w:val="000000"/>
          <w:sz w:val="28"/>
        </w:rPr>
        <w:t>
      6) специальная комиссия - комиссия при уполномоченном органе, рассматривающая конфликтные, спорные или нестандартные ситуации по вопросам назначения жилищной помощи либо отказе;</w:t>
      </w:r>
      <w:r>
        <w:br/>
      </w:r>
      <w:r>
        <w:rPr>
          <w:rFonts w:ascii="Times New Roman"/>
          <w:b w:val="false"/>
          <w:i w:val="false"/>
          <w:color w:val="000000"/>
          <w:sz w:val="28"/>
        </w:rPr>
        <w:t>
      7) кондоминиум – особая форма собственности на недвижимость как единый имущественный комплекс (объект кондоминиума), при которой помещения находятся в раздельной (индивидуальной) собственности граждан, юридических лиц, государства, а общее имущество принадлежит им на праве общей долевой собственности;</w:t>
      </w:r>
      <w:r>
        <w:br/>
      </w:r>
      <w:r>
        <w:rPr>
          <w:rFonts w:ascii="Times New Roman"/>
          <w:b w:val="false"/>
          <w:i w:val="false"/>
          <w:color w:val="000000"/>
          <w:sz w:val="28"/>
        </w:rPr>
        <w:t>
      8) орган управления объектом кондоминиума – физическое или юридическое лицо, осуществляющее функции по содержанию объектов кондоминиума;</w:t>
      </w:r>
      <w:r>
        <w:br/>
      </w:r>
      <w:r>
        <w:rPr>
          <w:rFonts w:ascii="Times New Roman"/>
          <w:b w:val="false"/>
          <w:i w:val="false"/>
          <w:color w:val="000000"/>
          <w:sz w:val="28"/>
        </w:rPr>
        <w:t>
      9) счет на оплату – это счет, квитанция, извещение, справка на оплату коммунальных услуг, затрат на содержание жилого дома и приобретение твердого топлива, предоставляется поставщиками услуг, заявителем за период назначения жилищной помощи;</w:t>
      </w:r>
      <w:r>
        <w:br/>
      </w:r>
      <w:r>
        <w:rPr>
          <w:rFonts w:ascii="Times New Roman"/>
          <w:b w:val="false"/>
          <w:i w:val="false"/>
          <w:color w:val="000000"/>
          <w:sz w:val="28"/>
        </w:rPr>
        <w:t>
      10) капитальный ремонт общего имущества объектов кондоминиума – это отдельные виды капитального ремонта общего имущества объектов кондоминиума:</w:t>
      </w:r>
      <w:r>
        <w:br/>
      </w:r>
      <w:r>
        <w:rPr>
          <w:rFonts w:ascii="Times New Roman"/>
          <w:b w:val="false"/>
          <w:i w:val="false"/>
          <w:color w:val="000000"/>
          <w:sz w:val="28"/>
        </w:rPr>
        <w:t>
      фундамент, наружные стены и несущие конструкции;</w:t>
      </w:r>
      <w:r>
        <w:br/>
      </w:r>
      <w:r>
        <w:rPr>
          <w:rFonts w:ascii="Times New Roman"/>
          <w:b w:val="false"/>
          <w:i w:val="false"/>
          <w:color w:val="000000"/>
          <w:sz w:val="28"/>
        </w:rPr>
        <w:t>
      кровля;</w:t>
      </w:r>
      <w:r>
        <w:br/>
      </w:r>
      <w:r>
        <w:rPr>
          <w:rFonts w:ascii="Times New Roman"/>
          <w:b w:val="false"/>
          <w:i w:val="false"/>
          <w:color w:val="000000"/>
          <w:sz w:val="28"/>
        </w:rPr>
        <w:t>
      лестницы (площадки, марши) и внутренние стены;</w:t>
      </w:r>
      <w:r>
        <w:br/>
      </w:r>
      <w:r>
        <w:rPr>
          <w:rFonts w:ascii="Times New Roman"/>
          <w:b w:val="false"/>
          <w:i w:val="false"/>
          <w:color w:val="000000"/>
          <w:sz w:val="28"/>
        </w:rPr>
        <w:t>
      инженерные коммуникации и оборудование;</w:t>
      </w:r>
      <w:r>
        <w:br/>
      </w:r>
      <w:r>
        <w:rPr>
          <w:rFonts w:ascii="Times New Roman"/>
          <w:b w:val="false"/>
          <w:i w:val="false"/>
          <w:color w:val="000000"/>
          <w:sz w:val="28"/>
        </w:rPr>
        <w:t>
      прочие (подъездные двери, окна, фрамуги).</w:t>
      </w:r>
    </w:p>
    <w:bookmarkEnd w:id="5"/>
    <w:bookmarkStart w:name="z12" w:id="6"/>
    <w:p>
      <w:pPr>
        <w:spacing w:after="0"/>
        <w:ind w:left="0"/>
        <w:jc w:val="left"/>
      </w:pPr>
      <w:r>
        <w:rPr>
          <w:rFonts w:ascii="Times New Roman"/>
          <w:b/>
          <w:i w:val="false"/>
          <w:color w:val="000000"/>
        </w:rPr>
        <w:t xml:space="preserve"> 
2. Определение нормативов оказания жилищной помощи</w:t>
      </w:r>
    </w:p>
    <w:bookmarkEnd w:id="6"/>
    <w:bookmarkStart w:name="z13" w:id="7"/>
    <w:p>
      <w:pPr>
        <w:spacing w:after="0"/>
        <w:ind w:left="0"/>
        <w:jc w:val="both"/>
      </w:pPr>
      <w:r>
        <w:rPr>
          <w:rFonts w:ascii="Times New Roman"/>
          <w:b w:val="false"/>
          <w:i w:val="false"/>
          <w:color w:val="000000"/>
          <w:sz w:val="28"/>
        </w:rPr>
        <w:t>
      4. Жилищная помощь предоставляется уполномоченным органом в следующем порядке:</w:t>
      </w:r>
      <w:r>
        <w:br/>
      </w:r>
      <w:r>
        <w:rPr>
          <w:rFonts w:ascii="Times New Roman"/>
          <w:b w:val="false"/>
          <w:i w:val="false"/>
          <w:color w:val="000000"/>
          <w:sz w:val="28"/>
        </w:rPr>
        <w:t>
      1) норма площади жилья, обеспечиваемая компенсационными мерами, эквивалентна нормам предоставления жилья на каждого члена семьи, установленным жилищным законодательством и составляет 18 квадратных метров на человека в многокомнатных квартирах, для проживающих в однокомнатных квартирах – общая площадь квартиры. Социальная норма площади жилья для одиноко проживающих граждан, проживающих в многокомнатных квартирах- 30 квадратных метров;</w:t>
      </w:r>
      <w:r>
        <w:br/>
      </w:r>
      <w:r>
        <w:rPr>
          <w:rFonts w:ascii="Times New Roman"/>
          <w:b w:val="false"/>
          <w:i w:val="false"/>
          <w:color w:val="000000"/>
          <w:sz w:val="28"/>
        </w:rPr>
        <w:t>
      2) нормы потребления коммунальных услуг:</w:t>
      </w:r>
      <w:r>
        <w:br/>
      </w:r>
      <w:r>
        <w:rPr>
          <w:rFonts w:ascii="Times New Roman"/>
          <w:b w:val="false"/>
          <w:i w:val="false"/>
          <w:color w:val="000000"/>
          <w:sz w:val="28"/>
        </w:rPr>
        <w:t>
      емкостного газа на одного человека:</w:t>
      </w:r>
      <w:r>
        <w:br/>
      </w:r>
      <w:r>
        <w:rPr>
          <w:rFonts w:ascii="Times New Roman"/>
          <w:b w:val="false"/>
          <w:i w:val="false"/>
          <w:color w:val="000000"/>
          <w:sz w:val="28"/>
        </w:rPr>
        <w:t>
      по фактическим расходам, с предъявлением счетов поставщиков услуг (квитанции, справки), но не более 8 килограммов в месяц, независимо от наличия или отсутствия центрального горячего водоснабжения;</w:t>
      </w:r>
      <w:r>
        <w:br/>
      </w:r>
      <w:r>
        <w:rPr>
          <w:rFonts w:ascii="Times New Roman"/>
          <w:b w:val="false"/>
          <w:i w:val="false"/>
          <w:color w:val="000000"/>
          <w:sz w:val="28"/>
        </w:rPr>
        <w:t>
      потребление газа баллонного по фактическим расходам, с предъявлением счетов поставщиков услуг (квитанции, справки), но не более норматива, установленного на одного человека в месяц по потреблению емкостного газа (не более 8 килограммов в месяц);</w:t>
      </w:r>
      <w:r>
        <w:br/>
      </w:r>
      <w:r>
        <w:rPr>
          <w:rFonts w:ascii="Times New Roman"/>
          <w:b w:val="false"/>
          <w:i w:val="false"/>
          <w:color w:val="000000"/>
          <w:sz w:val="28"/>
        </w:rPr>
        <w:t>
      потребление твердого топлива по фактическим расходам, с предъявлением счетов поставщиков услуг (квитанции, накладные, счета – фактуры), но не более:</w:t>
      </w:r>
      <w:r>
        <w:br/>
      </w:r>
      <w:r>
        <w:rPr>
          <w:rFonts w:ascii="Times New Roman"/>
          <w:b w:val="false"/>
          <w:i w:val="false"/>
          <w:color w:val="000000"/>
          <w:sz w:val="28"/>
        </w:rPr>
        <w:t>
      161 килограмма угля на отопление 1 квадратного метра площади для домов 1-2 этажной постройки (в расчете на отопительный сезон), 98 килограмм угля на отопление 1 квадратного метра площади для домов 3-4 этажной постройки (в расчете на отопительный сезон) для жилых зданий до 1985 года постройки;</w:t>
      </w:r>
      <w:r>
        <w:br/>
      </w:r>
      <w:r>
        <w:rPr>
          <w:rFonts w:ascii="Times New Roman"/>
          <w:b w:val="false"/>
          <w:i w:val="false"/>
          <w:color w:val="000000"/>
          <w:sz w:val="28"/>
        </w:rPr>
        <w:t>
      125 килограмм угля на отопление 1 квадратного метра площади для домов 1-2 этажной постройки (в расчете на отопительный сезон), 72 килограмм угля на отопление 1 квадратного метра площади для домов 3-4 этажной постройки (в расчете на отопительный сезон) для жилых зданий после 1985 года постройки;</w:t>
      </w:r>
      <w:r>
        <w:br/>
      </w:r>
      <w:r>
        <w:rPr>
          <w:rFonts w:ascii="Times New Roman"/>
          <w:b w:val="false"/>
          <w:i w:val="false"/>
          <w:color w:val="000000"/>
          <w:sz w:val="28"/>
        </w:rPr>
        <w:t>
      длительность отопительного сезона - 6 месяцев;</w:t>
      </w:r>
      <w:r>
        <w:br/>
      </w:r>
      <w:r>
        <w:rPr>
          <w:rFonts w:ascii="Times New Roman"/>
          <w:b w:val="false"/>
          <w:i w:val="false"/>
          <w:color w:val="000000"/>
          <w:sz w:val="28"/>
        </w:rPr>
        <w:t>
      при расчете жилищной помощи применять цену на уголь, сложившуюся в Бухар-Жырауском районе за истекший квартал, по данным органов статистики;</w:t>
      </w:r>
      <w:r>
        <w:br/>
      </w:r>
      <w:r>
        <w:rPr>
          <w:rFonts w:ascii="Times New Roman"/>
          <w:b w:val="false"/>
          <w:i w:val="false"/>
          <w:color w:val="000000"/>
          <w:sz w:val="28"/>
        </w:rPr>
        <w:t>
      потребление электроэнергии на семью по фактическим расходам, но не более:</w:t>
      </w:r>
      <w:r>
        <w:br/>
      </w:r>
      <w:r>
        <w:rPr>
          <w:rFonts w:ascii="Times New Roman"/>
          <w:b w:val="false"/>
          <w:i w:val="false"/>
          <w:color w:val="000000"/>
          <w:sz w:val="28"/>
        </w:rPr>
        <w:t>
      150 киловатт в месяц в домах, оборудованных газовыми плитами;</w:t>
      </w:r>
      <w:r>
        <w:br/>
      </w:r>
      <w:r>
        <w:rPr>
          <w:rFonts w:ascii="Times New Roman"/>
          <w:b w:val="false"/>
          <w:i w:val="false"/>
          <w:color w:val="000000"/>
          <w:sz w:val="28"/>
        </w:rPr>
        <w:t>
      250 киловатт в месяц в домах, оборудованных электрическими плитами;</w:t>
      </w:r>
      <w:r>
        <w:br/>
      </w:r>
      <w:r>
        <w:rPr>
          <w:rFonts w:ascii="Times New Roman"/>
          <w:b w:val="false"/>
          <w:i w:val="false"/>
          <w:color w:val="000000"/>
          <w:sz w:val="28"/>
        </w:rPr>
        <w:t>
      3) нормы потребления холодной воды, канализации, горячей воды, мусороудаления, расходы на содержание жилища, независимо от формы управления (кооператив собственников квартир, комитета самоуправления, домовые комитеты и так далее, оформившие юридическую форму правления), устанавливаются на основе тарифов, утвержденных услугодателями или органом, утверждающим тариф;</w:t>
      </w:r>
      <w:r>
        <w:br/>
      </w:r>
      <w:r>
        <w:rPr>
          <w:rFonts w:ascii="Times New Roman"/>
          <w:b w:val="false"/>
          <w:i w:val="false"/>
          <w:color w:val="000000"/>
          <w:sz w:val="28"/>
        </w:rPr>
        <w:t>
      4) отдельные виды капитального ремонта общего имущества объектов кондоминиума подлежат оплате поочередно. Очередность проведения отдельных видов капитального ремонта общего имущества объектов кондоминиума устанавливается решением собственников квартир на общем собрании.</w:t>
      </w:r>
      <w:r>
        <w:br/>
      </w:r>
      <w:r>
        <w:rPr>
          <w:rFonts w:ascii="Times New Roman"/>
          <w:b w:val="false"/>
          <w:i w:val="false"/>
          <w:color w:val="000000"/>
          <w:sz w:val="28"/>
        </w:rPr>
        <w:t>
</w:t>
      </w:r>
      <w:r>
        <w:rPr>
          <w:rFonts w:ascii="Times New Roman"/>
          <w:b w:val="false"/>
          <w:i w:val="false"/>
          <w:color w:val="000000"/>
          <w:sz w:val="28"/>
        </w:rPr>
        <w:t>
      5. Оплата капитального ремонта и (или) взносов на накопление средств на капитальный ремонт общего имущества объектов кондоминиума, содержания жилья,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сверх установленной нормы производится на общих основаниях.</w:t>
      </w:r>
      <w:r>
        <w:br/>
      </w:r>
      <w:r>
        <w:rPr>
          <w:rFonts w:ascii="Times New Roman"/>
          <w:b w:val="false"/>
          <w:i w:val="false"/>
          <w:color w:val="000000"/>
          <w:sz w:val="28"/>
        </w:rPr>
        <w:t>
</w:t>
      </w:r>
      <w:r>
        <w:rPr>
          <w:rFonts w:ascii="Times New Roman"/>
          <w:b w:val="false"/>
          <w:i w:val="false"/>
          <w:color w:val="000000"/>
          <w:sz w:val="28"/>
        </w:rPr>
        <w:t>
      6. Сумма повышения тарифов абонентской платы за оказание услуг телекоммуникаций социально защищаемым гражданам, подлежит компенсации в порядке, установленном Правительством Республики Казахстан.</w:t>
      </w:r>
    </w:p>
    <w:bookmarkEnd w:id="7"/>
    <w:bookmarkStart w:name="z16" w:id="8"/>
    <w:p>
      <w:pPr>
        <w:spacing w:after="0"/>
        <w:ind w:left="0"/>
        <w:jc w:val="left"/>
      </w:pPr>
      <w:r>
        <w:rPr>
          <w:rFonts w:ascii="Times New Roman"/>
          <w:b/>
          <w:i w:val="false"/>
          <w:color w:val="000000"/>
        </w:rPr>
        <w:t xml:space="preserve"> 
3. Назначение жилищной помощи</w:t>
      </w:r>
    </w:p>
    <w:bookmarkEnd w:id="8"/>
    <w:bookmarkStart w:name="z17" w:id="9"/>
    <w:p>
      <w:pPr>
        <w:spacing w:after="0"/>
        <w:ind w:left="0"/>
        <w:jc w:val="both"/>
      </w:pPr>
      <w:r>
        <w:rPr>
          <w:rFonts w:ascii="Times New Roman"/>
          <w:b w:val="false"/>
          <w:i w:val="false"/>
          <w:color w:val="000000"/>
          <w:sz w:val="28"/>
        </w:rPr>
        <w:t>
      7. Жилищная помощь предоставляется уполномоченным органом и назначается физическим лицам по месту их жительства.</w:t>
      </w:r>
      <w:r>
        <w:br/>
      </w:r>
      <w:r>
        <w:rPr>
          <w:rFonts w:ascii="Times New Roman"/>
          <w:b w:val="false"/>
          <w:i w:val="false"/>
          <w:color w:val="000000"/>
          <w:sz w:val="28"/>
        </w:rPr>
        <w:t>
</w:t>
      </w:r>
      <w:r>
        <w:rPr>
          <w:rFonts w:ascii="Times New Roman"/>
          <w:b w:val="false"/>
          <w:i w:val="false"/>
          <w:color w:val="000000"/>
          <w:sz w:val="28"/>
        </w:rPr>
        <w:t>
      8. Семьи, имеющие в частной собственности более одной единицы жилья (квартиры, дома) или сдающие жилые помещения в наем (аренду), утрачивают право на получение жилищной помощи.</w:t>
      </w:r>
      <w:r>
        <w:br/>
      </w:r>
      <w:r>
        <w:rPr>
          <w:rFonts w:ascii="Times New Roman"/>
          <w:b w:val="false"/>
          <w:i w:val="false"/>
          <w:color w:val="000000"/>
          <w:sz w:val="28"/>
        </w:rPr>
        <w:t>
</w:t>
      </w:r>
      <w:r>
        <w:rPr>
          <w:rFonts w:ascii="Times New Roman"/>
          <w:b w:val="false"/>
          <w:i w:val="false"/>
          <w:color w:val="000000"/>
          <w:sz w:val="28"/>
        </w:rPr>
        <w:t>
      9. Не имеют права на получение жилищной помощи:</w:t>
      </w:r>
      <w:r>
        <w:br/>
      </w:r>
      <w:r>
        <w:rPr>
          <w:rFonts w:ascii="Times New Roman"/>
          <w:b w:val="false"/>
          <w:i w:val="false"/>
          <w:color w:val="000000"/>
          <w:sz w:val="28"/>
        </w:rPr>
        <w:t>
      1) семьи, если в них имеются трудоспособные лица, которые не работают, не учатся по дневной форме обучения, не служат в армии, не зарегистрированы в уполномоченном органе в качестве безработных, не являются получателями государственного социального пособия;</w:t>
      </w:r>
      <w:r>
        <w:br/>
      </w:r>
      <w:r>
        <w:rPr>
          <w:rFonts w:ascii="Times New Roman"/>
          <w:b w:val="false"/>
          <w:i w:val="false"/>
          <w:color w:val="000000"/>
          <w:sz w:val="28"/>
        </w:rPr>
        <w:t>
      2) лица, являющиеся получателями государственного специального пособия по списку N 1 или N 2, если они не работают и не зарегистрированы в уполномоченном органе в качестве безработного;</w:t>
      </w:r>
      <w:r>
        <w:br/>
      </w:r>
      <w:r>
        <w:rPr>
          <w:rFonts w:ascii="Times New Roman"/>
          <w:b w:val="false"/>
          <w:i w:val="false"/>
          <w:color w:val="000000"/>
          <w:sz w:val="28"/>
        </w:rPr>
        <w:t>
      за исключением лиц:</w:t>
      </w:r>
      <w:r>
        <w:br/>
      </w:r>
      <w:r>
        <w:rPr>
          <w:rFonts w:ascii="Times New Roman"/>
          <w:b w:val="false"/>
          <w:i w:val="false"/>
          <w:color w:val="000000"/>
          <w:sz w:val="28"/>
        </w:rPr>
        <w:t>
      3) осуществляющих уход за инвалидами, признанными нуждающимися в уходе;</w:t>
      </w:r>
      <w:r>
        <w:br/>
      </w:r>
      <w:r>
        <w:rPr>
          <w:rFonts w:ascii="Times New Roman"/>
          <w:b w:val="false"/>
          <w:i w:val="false"/>
          <w:color w:val="000000"/>
          <w:sz w:val="28"/>
        </w:rPr>
        <w:t>
      4) находящихся на стационарном или амбулаторном лечении в туберкулезном, психоневрологическом диспансерах, лечебно-профилактическом учреждении более одного месяца;</w:t>
      </w:r>
      <w:r>
        <w:br/>
      </w:r>
      <w:r>
        <w:rPr>
          <w:rFonts w:ascii="Times New Roman"/>
          <w:b w:val="false"/>
          <w:i w:val="false"/>
          <w:color w:val="000000"/>
          <w:sz w:val="28"/>
        </w:rPr>
        <w:t>
      5) занятых воспитанием одного и более детей в возрасте до трех лет;</w:t>
      </w:r>
      <w:r>
        <w:br/>
      </w:r>
      <w:r>
        <w:rPr>
          <w:rFonts w:ascii="Times New Roman"/>
          <w:b w:val="false"/>
          <w:i w:val="false"/>
          <w:color w:val="000000"/>
          <w:sz w:val="28"/>
        </w:rPr>
        <w:t>
      6) занятых воспитанием четырех и более детей, до окончания младшим ребенком первого класса (но не старше 9 лет);</w:t>
      </w:r>
      <w:r>
        <w:br/>
      </w:r>
      <w:r>
        <w:rPr>
          <w:rFonts w:ascii="Times New Roman"/>
          <w:b w:val="false"/>
          <w:i w:val="false"/>
          <w:color w:val="000000"/>
          <w:sz w:val="28"/>
        </w:rPr>
        <w:t>
      7) получателей государственного социального пособия по случаю потери кормильца на себя и на детей, до исполнения младшему ребенку 8 лет.</w:t>
      </w:r>
      <w:r>
        <w:br/>
      </w:r>
      <w:r>
        <w:rPr>
          <w:rFonts w:ascii="Times New Roman"/>
          <w:b w:val="false"/>
          <w:i w:val="false"/>
          <w:color w:val="000000"/>
          <w:sz w:val="28"/>
        </w:rPr>
        <w:t>
</w:t>
      </w:r>
      <w:r>
        <w:rPr>
          <w:rFonts w:ascii="Times New Roman"/>
          <w:b w:val="false"/>
          <w:i w:val="false"/>
          <w:color w:val="000000"/>
          <w:sz w:val="28"/>
        </w:rPr>
        <w:t>
      10. В случае возникновения конфликтных, спорных или нестандартных ситуаций претендент на жилищную помощь имеет право обжаловать его в судебном порядке.</w:t>
      </w:r>
      <w:r>
        <w:br/>
      </w:r>
      <w:r>
        <w:rPr>
          <w:rFonts w:ascii="Times New Roman"/>
          <w:b w:val="false"/>
          <w:i w:val="false"/>
          <w:color w:val="000000"/>
          <w:sz w:val="28"/>
        </w:rPr>
        <w:t>
</w:t>
      </w:r>
      <w:r>
        <w:rPr>
          <w:rFonts w:ascii="Times New Roman"/>
          <w:b w:val="false"/>
          <w:i w:val="false"/>
          <w:color w:val="000000"/>
          <w:sz w:val="28"/>
        </w:rPr>
        <w:t>
      11. В случае предоставления заведомо недостоверных сведений, повлекших за собой назначение завышенной или незаконной суммы жилищной помощи, выплата прекращается. Незаконно полученные в виде жилищной помощи суммы подлежат возврату в добровольном порядке, а в случае отказа - в судебном порядке.</w:t>
      </w:r>
    </w:p>
    <w:bookmarkEnd w:id="9"/>
    <w:bookmarkStart w:name="z22" w:id="10"/>
    <w:p>
      <w:pPr>
        <w:spacing w:after="0"/>
        <w:ind w:left="0"/>
        <w:jc w:val="left"/>
      </w:pPr>
      <w:r>
        <w:rPr>
          <w:rFonts w:ascii="Times New Roman"/>
          <w:b/>
          <w:i w:val="false"/>
          <w:color w:val="000000"/>
        </w:rPr>
        <w:t xml:space="preserve"> 
4. Сроки и периодичность предоставления жилищной помощи</w:t>
      </w:r>
    </w:p>
    <w:bookmarkEnd w:id="10"/>
    <w:bookmarkStart w:name="z23" w:id="11"/>
    <w:p>
      <w:pPr>
        <w:spacing w:after="0"/>
        <w:ind w:left="0"/>
        <w:jc w:val="both"/>
      </w:pPr>
      <w:r>
        <w:rPr>
          <w:rFonts w:ascii="Times New Roman"/>
          <w:b w:val="false"/>
          <w:i w:val="false"/>
          <w:color w:val="000000"/>
          <w:sz w:val="28"/>
        </w:rPr>
        <w:t>
      12. Жилищная помощь назначается с месяца подачи заявления сроком на 6 месяцев, с ежеквартальным предоставлением сведений о доходах и регистрации состава семьи в данном жилье.</w:t>
      </w:r>
      <w:r>
        <w:br/>
      </w:r>
      <w:r>
        <w:rPr>
          <w:rFonts w:ascii="Times New Roman"/>
          <w:b w:val="false"/>
          <w:i w:val="false"/>
          <w:color w:val="000000"/>
          <w:sz w:val="28"/>
        </w:rPr>
        <w:t>
</w:t>
      </w:r>
      <w:r>
        <w:rPr>
          <w:rFonts w:ascii="Times New Roman"/>
          <w:b w:val="false"/>
          <w:i w:val="false"/>
          <w:color w:val="000000"/>
          <w:sz w:val="28"/>
        </w:rPr>
        <w:t>
      13. При изменении доли предельно допустимых расходов семьи на оплату содержания жилья, коммунальных услуг и капитального ремонта общего имущества объектов кондоминиума, тарифов на коммунальные услуги, производится перерасчет ранее назначенных пособий, начиная с месяца, следующего за тем месяцем, в котором наступили соответствующие изменения.</w:t>
      </w:r>
      <w:r>
        <w:br/>
      </w:r>
      <w:r>
        <w:rPr>
          <w:rFonts w:ascii="Times New Roman"/>
          <w:b w:val="false"/>
          <w:i w:val="false"/>
          <w:color w:val="000000"/>
          <w:sz w:val="28"/>
        </w:rPr>
        <w:t>
</w:t>
      </w:r>
      <w:r>
        <w:rPr>
          <w:rFonts w:ascii="Times New Roman"/>
          <w:b w:val="false"/>
          <w:i w:val="false"/>
          <w:color w:val="000000"/>
          <w:sz w:val="28"/>
        </w:rPr>
        <w:t>
      14. При определении права на пособие в семье не учитываются лица, временно проживающие в других городах, что подтверждается соответствующим документом.</w:t>
      </w:r>
      <w:r>
        <w:br/>
      </w:r>
      <w:r>
        <w:rPr>
          <w:rFonts w:ascii="Times New Roman"/>
          <w:b w:val="false"/>
          <w:i w:val="false"/>
          <w:color w:val="000000"/>
          <w:sz w:val="28"/>
        </w:rPr>
        <w:t>
</w:t>
      </w:r>
      <w:r>
        <w:rPr>
          <w:rFonts w:ascii="Times New Roman"/>
          <w:b w:val="false"/>
          <w:i w:val="false"/>
          <w:color w:val="000000"/>
          <w:sz w:val="28"/>
        </w:rPr>
        <w:t>
      15. Получателям жилищной помощи необходимо в течение десяти дней информировать уполномоченный орган о любых изменениях формы собственности своего жилья, в составе семьи и ее совокупного дохода.</w:t>
      </w:r>
    </w:p>
    <w:bookmarkEnd w:id="11"/>
    <w:bookmarkStart w:name="z27" w:id="12"/>
    <w:p>
      <w:pPr>
        <w:spacing w:after="0"/>
        <w:ind w:left="0"/>
        <w:jc w:val="left"/>
      </w:pPr>
      <w:r>
        <w:rPr>
          <w:rFonts w:ascii="Times New Roman"/>
          <w:b/>
          <w:i w:val="false"/>
          <w:color w:val="000000"/>
        </w:rPr>
        <w:t xml:space="preserve"> 
5. Порядок обращения и начисления жилищной помощи</w:t>
      </w:r>
    </w:p>
    <w:bookmarkEnd w:id="12"/>
    <w:bookmarkStart w:name="z28" w:id="13"/>
    <w:p>
      <w:pPr>
        <w:spacing w:after="0"/>
        <w:ind w:left="0"/>
        <w:jc w:val="both"/>
      </w:pPr>
      <w:r>
        <w:rPr>
          <w:rFonts w:ascii="Times New Roman"/>
          <w:b w:val="false"/>
          <w:i w:val="false"/>
          <w:color w:val="000000"/>
          <w:sz w:val="28"/>
        </w:rPr>
        <w:t>
      16. Для назначения жилищной помощи заявитель обращается в уполномоченный орган или ГУ "Центр обслуживания населения Бухар-Жырауского района" по месту жительства с заявлением (</w:t>
      </w:r>
      <w:r>
        <w:rPr>
          <w:rFonts w:ascii="Times New Roman"/>
          <w:b w:val="false"/>
          <w:i w:val="false"/>
          <w:color w:val="000000"/>
          <w:sz w:val="28"/>
        </w:rPr>
        <w:t>приложение 1</w:t>
      </w:r>
      <w:r>
        <w:rPr>
          <w:rFonts w:ascii="Times New Roman"/>
          <w:b w:val="false"/>
          <w:i w:val="false"/>
          <w:color w:val="000000"/>
          <w:sz w:val="28"/>
        </w:rPr>
        <w:t>) и предоставляет следующие документы:</w:t>
      </w:r>
      <w:r>
        <w:br/>
      </w:r>
      <w:r>
        <w:rPr>
          <w:rFonts w:ascii="Times New Roman"/>
          <w:b w:val="false"/>
          <w:i w:val="false"/>
          <w:color w:val="000000"/>
          <w:sz w:val="28"/>
        </w:rPr>
        <w:t>
      1) копию документа, удостоверяющего личность;</w:t>
      </w:r>
      <w:r>
        <w:br/>
      </w:r>
      <w:r>
        <w:rPr>
          <w:rFonts w:ascii="Times New Roman"/>
          <w:b w:val="false"/>
          <w:i w:val="false"/>
          <w:color w:val="000000"/>
          <w:sz w:val="28"/>
        </w:rPr>
        <w:t>
      2) копию правоустанавливающего документа на жилье;</w:t>
      </w:r>
      <w:r>
        <w:br/>
      </w:r>
      <w:r>
        <w:rPr>
          <w:rFonts w:ascii="Times New Roman"/>
          <w:b w:val="false"/>
          <w:i w:val="false"/>
          <w:color w:val="000000"/>
          <w:sz w:val="28"/>
        </w:rPr>
        <w:t>
      3) копию книги регистрации граждан;</w:t>
      </w:r>
      <w:r>
        <w:br/>
      </w:r>
      <w:r>
        <w:rPr>
          <w:rFonts w:ascii="Times New Roman"/>
          <w:b w:val="false"/>
          <w:i w:val="false"/>
          <w:color w:val="000000"/>
          <w:sz w:val="28"/>
        </w:rPr>
        <w:t>
      4) справки о доходах членов семьи;</w:t>
      </w:r>
      <w:r>
        <w:br/>
      </w:r>
      <w:r>
        <w:rPr>
          <w:rFonts w:ascii="Times New Roman"/>
          <w:b w:val="false"/>
          <w:i w:val="false"/>
          <w:color w:val="000000"/>
          <w:sz w:val="28"/>
        </w:rPr>
        <w:t>
      5) справка о расходах по оплате за содержание жилья, квитанции по оплате коммунальных услуг, квитанция или договор услуг сетей телекоммуникаций, счет (квитанции, справки) на приобретение емкостного и баллонного газа, счет (справки, накладные, счета – фактуры) на приобретение твердого топлива, квитанции или договор услуг связи телекоммуникаций, счет о размере целевого взноса на капитальный ремонт общего имущества объекта кондоминиума, счет о размере ежемесячных взносов на накопление средств на капитальный ремонт общего имущества объекта кондоминиума, предъявляемый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согласованной с местным исполнительным органом (жилищной инспекцией), утвержденной на общем собрании собственников и нанимателей (поднанимателей) квартир и заверенный печатью, подписью руководителя органа управления объекта кондоминиума, счет о размере арендной платы за пользование жилищем, предъявленный местным исполнительным органом.</w:t>
      </w:r>
      <w:r>
        <w:br/>
      </w:r>
      <w:r>
        <w:rPr>
          <w:rFonts w:ascii="Times New Roman"/>
          <w:b w:val="false"/>
          <w:i w:val="false"/>
          <w:color w:val="000000"/>
          <w:sz w:val="28"/>
        </w:rPr>
        <w:t>
      Документы предоставляются в подлинниках и копиях для сверки, после чего подлинники документов возвращаются заявителю, а ксерокопии документов прилагаются к личному делу.</w:t>
      </w:r>
      <w:r>
        <w:br/>
      </w:r>
      <w:r>
        <w:rPr>
          <w:rFonts w:ascii="Times New Roman"/>
          <w:b w:val="false"/>
          <w:i w:val="false"/>
          <w:color w:val="000000"/>
          <w:sz w:val="28"/>
        </w:rPr>
        <w:t>
</w:t>
      </w:r>
      <w:r>
        <w:rPr>
          <w:rFonts w:ascii="Times New Roman"/>
          <w:b w:val="false"/>
          <w:i w:val="false"/>
          <w:color w:val="000000"/>
          <w:sz w:val="28"/>
        </w:rPr>
        <w:t>
      17. По результатам рассмотрения представленных документов уполномоченным органом заполняются формы бланков (</w:t>
      </w:r>
      <w:r>
        <w:rPr>
          <w:rFonts w:ascii="Times New Roman"/>
          <w:b w:val="false"/>
          <w:i w:val="false"/>
          <w:color w:val="000000"/>
          <w:sz w:val="28"/>
        </w:rPr>
        <w:t>приложения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и формируется личное дело получателя жилищной помощи. Ежемесячно производится расчет начисления жилищной помощи, который выдается заявителю по мере обращения.</w:t>
      </w:r>
      <w:r>
        <w:br/>
      </w:r>
      <w:r>
        <w:rPr>
          <w:rFonts w:ascii="Times New Roman"/>
          <w:b w:val="false"/>
          <w:i w:val="false"/>
          <w:color w:val="000000"/>
          <w:sz w:val="28"/>
        </w:rPr>
        <w:t>
</w:t>
      </w:r>
      <w:r>
        <w:rPr>
          <w:rFonts w:ascii="Times New Roman"/>
          <w:b w:val="false"/>
          <w:i w:val="false"/>
          <w:color w:val="000000"/>
          <w:sz w:val="28"/>
        </w:rPr>
        <w:t>
      18. В случае возникновения сомнений в достоверности предоставляемых сведений, уполномоченный орган вправе запрашивать необходимую информацию о лице, претендующего на получение жилищной помощи.</w:t>
      </w:r>
      <w:r>
        <w:br/>
      </w:r>
      <w:r>
        <w:rPr>
          <w:rFonts w:ascii="Times New Roman"/>
          <w:b w:val="false"/>
          <w:i w:val="false"/>
          <w:color w:val="000000"/>
          <w:sz w:val="28"/>
        </w:rPr>
        <w:t>
</w:t>
      </w:r>
      <w:r>
        <w:rPr>
          <w:rFonts w:ascii="Times New Roman"/>
          <w:b w:val="false"/>
          <w:i w:val="false"/>
          <w:color w:val="000000"/>
          <w:sz w:val="28"/>
        </w:rPr>
        <w:t>
      19. Жилищная помощь определяется как разница между суммой оплаты капитального ремонта и (или) взносов на накопление средств на капитальный ремонт общего имущества объектов кондоминиума, содержания жилья,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в пределах норм, обеспечиваемых компенсационными мерами, и долей предельно допустимых расходов семьи на эти цели, установленной местными представительными органами.</w:t>
      </w:r>
      <w:r>
        <w:br/>
      </w:r>
      <w:r>
        <w:rPr>
          <w:rFonts w:ascii="Times New Roman"/>
          <w:b w:val="false"/>
          <w:i w:val="false"/>
          <w:color w:val="000000"/>
          <w:sz w:val="28"/>
        </w:rPr>
        <w:t>
</w:t>
      </w:r>
      <w:r>
        <w:rPr>
          <w:rFonts w:ascii="Times New Roman"/>
          <w:b w:val="false"/>
          <w:i w:val="false"/>
          <w:color w:val="000000"/>
          <w:sz w:val="28"/>
        </w:rPr>
        <w:t>
      20. Размер жилищной помощи не может превышать суммы фактически начисленной платы за капитальный ремонт и (или) взносы на накопление средств на капитальный ремонт общего имущества объекта кондоминиума, за содержание жилища, коммунальные услуги, арендную плату за пользование жилищем и услуг связи в части повышения тарифов абонентской платы за оказание услуг телекоммуникаций.</w:t>
      </w:r>
      <w:r>
        <w:br/>
      </w:r>
      <w:r>
        <w:rPr>
          <w:rFonts w:ascii="Times New Roman"/>
          <w:b w:val="false"/>
          <w:i w:val="false"/>
          <w:color w:val="000000"/>
          <w:sz w:val="28"/>
        </w:rPr>
        <w:t>
</w:t>
      </w:r>
      <w:r>
        <w:rPr>
          <w:rFonts w:ascii="Times New Roman"/>
          <w:b w:val="false"/>
          <w:i w:val="false"/>
          <w:color w:val="000000"/>
          <w:sz w:val="28"/>
        </w:rPr>
        <w:t>
      21. Начисленные платежи по коммунальным услугам для расчета жилищной помощи предоставляются поставщиками коммунальных услуг на электронных носителях, либо на бумажных носителях (счета, квитанции, извещения, справки) физическими лицами в период назначения жилищной помощи.</w:t>
      </w:r>
      <w:r>
        <w:br/>
      </w:r>
      <w:r>
        <w:rPr>
          <w:rFonts w:ascii="Times New Roman"/>
          <w:b w:val="false"/>
          <w:i w:val="false"/>
          <w:color w:val="000000"/>
          <w:sz w:val="28"/>
        </w:rPr>
        <w:t>
</w:t>
      </w:r>
      <w:r>
        <w:rPr>
          <w:rFonts w:ascii="Times New Roman"/>
          <w:b w:val="false"/>
          <w:i w:val="false"/>
          <w:color w:val="000000"/>
          <w:sz w:val="28"/>
        </w:rPr>
        <w:t>
      22. При необходимости уполномоченный орган имеет право составить акт обследования материально-бытового положения семьи, обратившейся за назначением жилищной помощи.</w:t>
      </w:r>
    </w:p>
    <w:bookmarkEnd w:id="13"/>
    <w:bookmarkStart w:name="z35" w:id="14"/>
    <w:p>
      <w:pPr>
        <w:spacing w:after="0"/>
        <w:ind w:left="0"/>
        <w:jc w:val="left"/>
      </w:pPr>
      <w:r>
        <w:rPr>
          <w:rFonts w:ascii="Times New Roman"/>
          <w:b/>
          <w:i w:val="false"/>
          <w:color w:val="000000"/>
        </w:rPr>
        <w:t xml:space="preserve"> 
6. Выплата жилищной помощи</w:t>
      </w:r>
    </w:p>
    <w:bookmarkEnd w:id="14"/>
    <w:bookmarkStart w:name="z36" w:id="15"/>
    <w:p>
      <w:pPr>
        <w:spacing w:after="0"/>
        <w:ind w:left="0"/>
        <w:jc w:val="both"/>
      </w:pPr>
      <w:r>
        <w:rPr>
          <w:rFonts w:ascii="Times New Roman"/>
          <w:b w:val="false"/>
          <w:i w:val="false"/>
          <w:color w:val="000000"/>
          <w:sz w:val="28"/>
        </w:rPr>
        <w:t>
      23. Жилищная помощь предоставляется в безналичной и наличной форме. Безналичная форма – это перечисление денежных средств на расчетные счета поставщиков услуг, а так же на счета (текущий, накопительный) органа управления объектом кондоминиума.</w:t>
      </w:r>
      <w:r>
        <w:br/>
      </w:r>
      <w:r>
        <w:rPr>
          <w:rFonts w:ascii="Times New Roman"/>
          <w:b w:val="false"/>
          <w:i w:val="false"/>
          <w:color w:val="000000"/>
          <w:sz w:val="28"/>
        </w:rPr>
        <w:t>
      В случае невозможности перечисления суммы жилищной помощи на расчетный счет поставщика коммунальных услуг (ликвидация предприятия, реорганизация, изменение банковских реквизитов, оплата приобретения твердого топлива, услуг связи в части увеличения абонентской платы за телефон, подключенный к сети телекоммуникаций) она распределяется между другими поставщиками, услугами которых пользуется заявитель или выплачивается наличным путем. Наличная форма устанавливается в виде денежных выплат, которая осуществляется через банки второго уровня или организации, имеющими лицензии Национального банка Республики Казахстан на осуществление данного вида операций, путем зачисления на лицевые счета граждан. Для зачисления на лицевые счета заявитель предоставляет следующие документы:</w:t>
      </w:r>
      <w:r>
        <w:br/>
      </w:r>
      <w:r>
        <w:rPr>
          <w:rFonts w:ascii="Times New Roman"/>
          <w:b w:val="false"/>
          <w:i w:val="false"/>
          <w:color w:val="000000"/>
          <w:sz w:val="28"/>
        </w:rPr>
        <w:t>
      1) регистрационный номер налогоплательщика;</w:t>
      </w:r>
      <w:r>
        <w:br/>
      </w:r>
      <w:r>
        <w:rPr>
          <w:rFonts w:ascii="Times New Roman"/>
          <w:b w:val="false"/>
          <w:i w:val="false"/>
          <w:color w:val="000000"/>
          <w:sz w:val="28"/>
        </w:rPr>
        <w:t>
      2) социальный индивидуальный код;</w:t>
      </w:r>
      <w:r>
        <w:br/>
      </w:r>
      <w:r>
        <w:rPr>
          <w:rFonts w:ascii="Times New Roman"/>
          <w:b w:val="false"/>
          <w:i w:val="false"/>
          <w:color w:val="000000"/>
          <w:sz w:val="28"/>
        </w:rPr>
        <w:t>
      3) лицевой счет, открытый в банке второго уровня или организации, имеющей лицензию национального банка Республики Казахстан.</w:t>
      </w:r>
    </w:p>
    <w:bookmarkEnd w:id="15"/>
    <w:bookmarkStart w:name="z37" w:id="16"/>
    <w:p>
      <w:pPr>
        <w:spacing w:after="0"/>
        <w:ind w:left="0"/>
        <w:jc w:val="left"/>
      </w:pPr>
      <w:r>
        <w:rPr>
          <w:rFonts w:ascii="Times New Roman"/>
          <w:b/>
          <w:i w:val="false"/>
          <w:color w:val="000000"/>
        </w:rPr>
        <w:t xml:space="preserve"> 
7. Источники финансирования жилищной помощи</w:t>
      </w:r>
    </w:p>
    <w:bookmarkEnd w:id="16"/>
    <w:bookmarkStart w:name="z38" w:id="17"/>
    <w:p>
      <w:pPr>
        <w:spacing w:after="0"/>
        <w:ind w:left="0"/>
        <w:jc w:val="both"/>
      </w:pPr>
      <w:r>
        <w:rPr>
          <w:rFonts w:ascii="Times New Roman"/>
          <w:b w:val="false"/>
          <w:i w:val="false"/>
          <w:color w:val="000000"/>
          <w:sz w:val="28"/>
        </w:rPr>
        <w:t>
      24. Финансирование выплаты жилищной помощи осуществляется за счет средств местного бюджета.</w:t>
      </w:r>
    </w:p>
    <w:bookmarkEnd w:id="17"/>
    <w:bookmarkStart w:name="z39" w:id="18"/>
    <w:p>
      <w:pPr>
        <w:spacing w:after="0"/>
        <w:ind w:left="0"/>
        <w:jc w:val="left"/>
      </w:pPr>
      <w:r>
        <w:rPr>
          <w:rFonts w:ascii="Times New Roman"/>
          <w:b/>
          <w:i w:val="false"/>
          <w:color w:val="000000"/>
        </w:rPr>
        <w:t xml:space="preserve"> 
8. Порядок исчисления совокупного дохода при назначении жилищной помощи</w:t>
      </w:r>
    </w:p>
    <w:bookmarkEnd w:id="18"/>
    <w:bookmarkStart w:name="z40" w:id="19"/>
    <w:p>
      <w:pPr>
        <w:spacing w:after="0"/>
        <w:ind w:left="0"/>
        <w:jc w:val="both"/>
      </w:pPr>
      <w:r>
        <w:rPr>
          <w:rFonts w:ascii="Times New Roman"/>
          <w:b w:val="false"/>
          <w:i w:val="false"/>
          <w:color w:val="000000"/>
          <w:sz w:val="28"/>
        </w:rPr>
        <w:t>
      25. В совокупный доход включаются доходы всех лиц, зарегистрированных по данному месту жительства, согласно книге регистрации граждан, за квартал, предшествующий кварталу обращения за назначением жилищной помощи.</w:t>
      </w:r>
      <w:r>
        <w:br/>
      </w:r>
      <w:r>
        <w:rPr>
          <w:rFonts w:ascii="Times New Roman"/>
          <w:b w:val="false"/>
          <w:i w:val="false"/>
          <w:color w:val="000000"/>
          <w:sz w:val="28"/>
        </w:rPr>
        <w:t>
</w:t>
      </w:r>
      <w:r>
        <w:rPr>
          <w:rFonts w:ascii="Times New Roman"/>
          <w:b w:val="false"/>
          <w:i w:val="false"/>
          <w:color w:val="000000"/>
          <w:sz w:val="28"/>
        </w:rPr>
        <w:t>
      26. Если один из членов семьи проработал менее квартала, за который исчисляется доход, в совокупном доходе семьи учитывается его доход за проработанное время в этом квартале.</w:t>
      </w:r>
      <w:r>
        <w:br/>
      </w:r>
      <w:r>
        <w:rPr>
          <w:rFonts w:ascii="Times New Roman"/>
          <w:b w:val="false"/>
          <w:i w:val="false"/>
          <w:color w:val="000000"/>
          <w:sz w:val="28"/>
        </w:rPr>
        <w:t>
</w:t>
      </w:r>
      <w:r>
        <w:rPr>
          <w:rFonts w:ascii="Times New Roman"/>
          <w:b w:val="false"/>
          <w:i w:val="false"/>
          <w:color w:val="000000"/>
          <w:sz w:val="28"/>
        </w:rPr>
        <w:t>
      27. При исчислении совокупного дохода семьи, в составе которой в расчетном периоде произошли изменения, учитываются (не учитываются) доходы прибывшего (выбывшего) члена семьи с первого месяца следующего квартала.</w:t>
      </w:r>
      <w:r>
        <w:br/>
      </w:r>
      <w:r>
        <w:rPr>
          <w:rFonts w:ascii="Times New Roman"/>
          <w:b w:val="false"/>
          <w:i w:val="false"/>
          <w:color w:val="000000"/>
          <w:sz w:val="28"/>
        </w:rPr>
        <w:t>
</w:t>
      </w:r>
      <w:r>
        <w:rPr>
          <w:rFonts w:ascii="Times New Roman"/>
          <w:b w:val="false"/>
          <w:i w:val="false"/>
          <w:color w:val="000000"/>
          <w:sz w:val="28"/>
        </w:rPr>
        <w:t>
      28. При единовременном получении дохода (задолженность по заработной плате, алиментам, пенсии, пособиям), причитающегося к выплате более чем за один квартал, в совокупном доходе учитывается вся сумма дохода, полученного в расчетном периоде.</w:t>
      </w:r>
      <w:r>
        <w:br/>
      </w:r>
      <w:r>
        <w:rPr>
          <w:rFonts w:ascii="Times New Roman"/>
          <w:b w:val="false"/>
          <w:i w:val="false"/>
          <w:color w:val="000000"/>
          <w:sz w:val="28"/>
        </w:rPr>
        <w:t>
</w:t>
      </w:r>
      <w:r>
        <w:rPr>
          <w:rFonts w:ascii="Times New Roman"/>
          <w:b w:val="false"/>
          <w:i w:val="false"/>
          <w:color w:val="000000"/>
          <w:sz w:val="28"/>
        </w:rPr>
        <w:t>
      29. Среднемесячный доход семьи рассчитывается путем деления совокупного дохода семьи за предшествующий квартал на три месяца.</w:t>
      </w:r>
    </w:p>
    <w:bookmarkEnd w:id="19"/>
    <w:bookmarkStart w:name="z45" w:id="20"/>
    <w:p>
      <w:pPr>
        <w:spacing w:after="0"/>
        <w:ind w:left="0"/>
        <w:jc w:val="left"/>
      </w:pPr>
      <w:r>
        <w:rPr>
          <w:rFonts w:ascii="Times New Roman"/>
          <w:b/>
          <w:i w:val="false"/>
          <w:color w:val="000000"/>
        </w:rPr>
        <w:t xml:space="preserve"> 
9. Виды доходов, учитываемых при исчислении совокупного дохода семьи</w:t>
      </w:r>
    </w:p>
    <w:bookmarkEnd w:id="20"/>
    <w:bookmarkStart w:name="z46" w:id="21"/>
    <w:p>
      <w:pPr>
        <w:spacing w:after="0"/>
        <w:ind w:left="0"/>
        <w:jc w:val="both"/>
      </w:pPr>
      <w:r>
        <w:rPr>
          <w:rFonts w:ascii="Times New Roman"/>
          <w:b w:val="false"/>
          <w:i w:val="false"/>
          <w:color w:val="000000"/>
          <w:sz w:val="28"/>
        </w:rPr>
        <w:t>
      30. При исчислении совокупного дохода семьи учитываются все виды доходов, полученных в денежной или натуральной форме за квартал, предшествующий кварталу обращения за жилищной помощью:</w:t>
      </w:r>
      <w:r>
        <w:br/>
      </w:r>
      <w:r>
        <w:rPr>
          <w:rFonts w:ascii="Times New Roman"/>
          <w:b w:val="false"/>
          <w:i w:val="false"/>
          <w:color w:val="000000"/>
          <w:sz w:val="28"/>
        </w:rPr>
        <w:t>
      1) доходы в виде оплаты труда;</w:t>
      </w:r>
      <w:r>
        <w:br/>
      </w:r>
      <w:r>
        <w:rPr>
          <w:rFonts w:ascii="Times New Roman"/>
          <w:b w:val="false"/>
          <w:i w:val="false"/>
          <w:color w:val="000000"/>
          <w:sz w:val="28"/>
        </w:rPr>
        <w:t>
      2) пенсии, стипендии, пособия и другие социальные выплаты;</w:t>
      </w:r>
      <w:r>
        <w:br/>
      </w:r>
      <w:r>
        <w:rPr>
          <w:rFonts w:ascii="Times New Roman"/>
          <w:b w:val="false"/>
          <w:i w:val="false"/>
          <w:color w:val="000000"/>
          <w:sz w:val="28"/>
        </w:rPr>
        <w:t>
      3) доходы в виде алиментов на детей и других иждивенцев;</w:t>
      </w:r>
      <w:r>
        <w:br/>
      </w:r>
      <w:r>
        <w:rPr>
          <w:rFonts w:ascii="Times New Roman"/>
          <w:b w:val="false"/>
          <w:i w:val="false"/>
          <w:color w:val="000000"/>
          <w:sz w:val="28"/>
        </w:rPr>
        <w:t>
      4) доходы от личного подсобного хозяйства;</w:t>
      </w:r>
      <w:r>
        <w:br/>
      </w:r>
      <w:r>
        <w:rPr>
          <w:rFonts w:ascii="Times New Roman"/>
          <w:b w:val="false"/>
          <w:i w:val="false"/>
          <w:color w:val="000000"/>
          <w:sz w:val="28"/>
        </w:rPr>
        <w:t>
      5) другие доходы, учитываемые при исчислении совокупного дохода.</w:t>
      </w:r>
      <w:r>
        <w:br/>
      </w:r>
      <w:r>
        <w:rPr>
          <w:rFonts w:ascii="Times New Roman"/>
          <w:b w:val="false"/>
          <w:i w:val="false"/>
          <w:color w:val="000000"/>
          <w:sz w:val="28"/>
        </w:rPr>
        <w:t>
</w:t>
      </w:r>
      <w:r>
        <w:rPr>
          <w:rFonts w:ascii="Times New Roman"/>
          <w:b w:val="false"/>
          <w:i w:val="false"/>
          <w:color w:val="000000"/>
          <w:sz w:val="28"/>
        </w:rPr>
        <w:t>
      31. Начисленные суммы в виде оплаты труда:</w:t>
      </w:r>
      <w:r>
        <w:br/>
      </w:r>
      <w:r>
        <w:rPr>
          <w:rFonts w:ascii="Times New Roman"/>
          <w:b w:val="false"/>
          <w:i w:val="false"/>
          <w:color w:val="000000"/>
          <w:sz w:val="28"/>
        </w:rPr>
        <w:t>
      1) все виды заработной платы, в том числе сдельная, повременная, а также премии, доплаты, надбавки в денежной и натуральной формах (независимо от источника финансирования, включая денежные суммы, выплачиваемые работникам в соответствии с законодательством за период, когда за ними в соответствии с законодательством Республики Казахстан сохраняется заработная плата), как по основному месту работы, так и по совместительству;</w:t>
      </w:r>
      <w:r>
        <w:br/>
      </w:r>
      <w:r>
        <w:rPr>
          <w:rFonts w:ascii="Times New Roman"/>
          <w:b w:val="false"/>
          <w:i w:val="false"/>
          <w:color w:val="000000"/>
          <w:sz w:val="28"/>
        </w:rPr>
        <w:t>
      2) заработная плата, сохраняемая на время отпуска, а также денежная компенсация за неиспользованный трудовой отпуск;</w:t>
      </w:r>
      <w:r>
        <w:br/>
      </w:r>
      <w:r>
        <w:rPr>
          <w:rFonts w:ascii="Times New Roman"/>
          <w:b w:val="false"/>
          <w:i w:val="false"/>
          <w:color w:val="000000"/>
          <w:sz w:val="28"/>
        </w:rPr>
        <w:t>
      3) компенсации, выплачиваемые при расторжении индивидуального трудового договора в случаях ликвидации организации (юридического лица) или прекращения деятельности работодателя (физического лица), сокращение численности или штата работников, в размерах, установленных законодательством Республики Казахстан;</w:t>
      </w:r>
      <w:r>
        <w:br/>
      </w:r>
      <w:r>
        <w:rPr>
          <w:rFonts w:ascii="Times New Roman"/>
          <w:b w:val="false"/>
          <w:i w:val="false"/>
          <w:color w:val="000000"/>
          <w:sz w:val="28"/>
        </w:rPr>
        <w:t>
      4) заработная плата за период выполнения временных, сезонных и общественных работ;</w:t>
      </w:r>
      <w:r>
        <w:br/>
      </w:r>
      <w:r>
        <w:rPr>
          <w:rFonts w:ascii="Times New Roman"/>
          <w:b w:val="false"/>
          <w:i w:val="false"/>
          <w:color w:val="000000"/>
          <w:sz w:val="28"/>
        </w:rPr>
        <w:t>
      5) заработная плата работников, занятых на сезонных работах, учитывается в совокупном доходе семьи на момент ее получения. В период отсутствия заработной платы совокупный доход исчисляется без ее учета;</w:t>
      </w:r>
      <w:r>
        <w:br/>
      </w:r>
      <w:r>
        <w:rPr>
          <w:rFonts w:ascii="Times New Roman"/>
          <w:b w:val="false"/>
          <w:i w:val="false"/>
          <w:color w:val="000000"/>
          <w:sz w:val="28"/>
        </w:rPr>
        <w:t>
      6) комиссионное вознаграждение, выплачиваемое страховым агентам и брокерам;</w:t>
      </w:r>
      <w:r>
        <w:br/>
      </w:r>
      <w:r>
        <w:rPr>
          <w:rFonts w:ascii="Times New Roman"/>
          <w:b w:val="false"/>
          <w:i w:val="false"/>
          <w:color w:val="000000"/>
          <w:sz w:val="28"/>
        </w:rPr>
        <w:t>
      7) денежное довольствие военнослужащих, проходящих службу по контракту, и лиц рядового и начальствующего состава органов внутренних дел, а также приравненных к ним категорий граждан, которое включается в совокупный доход семьи с учетом надбавок и доплат, за исключением денежного довольствия военнослужащих срочной службы, в том числе проходящих службу в военно-строительных отрядах, поскольку они не учитываются в составе семьи;</w:t>
      </w:r>
      <w:r>
        <w:br/>
      </w:r>
      <w:r>
        <w:rPr>
          <w:rFonts w:ascii="Times New Roman"/>
          <w:b w:val="false"/>
          <w:i w:val="false"/>
          <w:color w:val="000000"/>
          <w:sz w:val="28"/>
        </w:rPr>
        <w:t>
      8) в совокупном доходе лиц, работающих за границей и учтенных в составе семьи, учитывается заработная плата, как в национальной, так и в иностранной валюте. При этом доходы, полученные в иностранной валюте, пересчитываются в национальную валюту по курсу, определенному Национальным банком на момент определения совокупного дохода семьи;</w:t>
      </w:r>
      <w:r>
        <w:br/>
      </w:r>
      <w:r>
        <w:rPr>
          <w:rFonts w:ascii="Times New Roman"/>
          <w:b w:val="false"/>
          <w:i w:val="false"/>
          <w:color w:val="000000"/>
          <w:sz w:val="28"/>
        </w:rPr>
        <w:t>
      9) авторские гонорары (при отсутствии договоров), а также вознаграждения за открытия, изобретения и рационализаторские предложения ежемесячно включаются в совокупный доход семьи в размере доли, полученной от деления суммы гонорара на 12 месяцев;</w:t>
      </w:r>
      <w:r>
        <w:br/>
      </w:r>
      <w:r>
        <w:rPr>
          <w:rFonts w:ascii="Times New Roman"/>
          <w:b w:val="false"/>
          <w:i w:val="false"/>
          <w:color w:val="000000"/>
          <w:sz w:val="28"/>
        </w:rPr>
        <w:t>
      10) в совокупном доходе лиц, занятых работой у отдельных граждан без заключения договоров, учитывается их фактический заработок. При этом натуральная часть заработной платы включается в совокупный доход в денежном эквиваленте по рыночным ценам. Заработок указывается заявителем добровольно, но не менее минимальной заработной платы, утвержденной законодательством;</w:t>
      </w:r>
      <w:r>
        <w:br/>
      </w:r>
      <w:r>
        <w:rPr>
          <w:rFonts w:ascii="Times New Roman"/>
          <w:b w:val="false"/>
          <w:i w:val="false"/>
          <w:color w:val="000000"/>
          <w:sz w:val="28"/>
        </w:rPr>
        <w:t>
      11) доход лиц, выполняющих работы по гражданско-правовым договорам (подряд), суммируется за весь период действия договора. Полученный доход делится на количество месяцев, предусмотренных договором для выполнения работы и учитывается в совокупном доходе за те месяцы, которые приходятся на расчетный период;</w:t>
      </w:r>
      <w:r>
        <w:br/>
      </w:r>
      <w:r>
        <w:rPr>
          <w:rFonts w:ascii="Times New Roman"/>
          <w:b w:val="false"/>
          <w:i w:val="false"/>
          <w:color w:val="000000"/>
          <w:sz w:val="28"/>
        </w:rPr>
        <w:t>
      12) в совокупном доходе самостоятельно занятых лиц, зарегистрированных в налоговом управлении, учитывать их доход, подтвержденный справкой налогового управления;</w:t>
      </w:r>
      <w:r>
        <w:br/>
      </w:r>
      <w:r>
        <w:rPr>
          <w:rFonts w:ascii="Times New Roman"/>
          <w:b w:val="false"/>
          <w:i w:val="false"/>
          <w:color w:val="000000"/>
          <w:sz w:val="28"/>
        </w:rPr>
        <w:t>
      13) доходы лиц, занимающихся предпринимательской деятельностью на условиях специального налогового режима, подтверждаются на основании разового талона, патента, упрощенной декларации.</w:t>
      </w:r>
      <w:r>
        <w:br/>
      </w:r>
      <w:r>
        <w:rPr>
          <w:rFonts w:ascii="Times New Roman"/>
          <w:b w:val="false"/>
          <w:i w:val="false"/>
          <w:color w:val="000000"/>
          <w:sz w:val="28"/>
        </w:rPr>
        <w:t>
      Доходы, полученные в виде оплаты труда, подтверждаются справками об их размерах.</w:t>
      </w:r>
      <w:r>
        <w:br/>
      </w:r>
      <w:r>
        <w:rPr>
          <w:rFonts w:ascii="Times New Roman"/>
          <w:b w:val="false"/>
          <w:i w:val="false"/>
          <w:color w:val="000000"/>
          <w:sz w:val="28"/>
        </w:rPr>
        <w:t>
</w:t>
      </w:r>
      <w:r>
        <w:rPr>
          <w:rFonts w:ascii="Times New Roman"/>
          <w:b w:val="false"/>
          <w:i w:val="false"/>
          <w:color w:val="000000"/>
          <w:sz w:val="28"/>
        </w:rPr>
        <w:t>
      32. Пенсии, стипендии, пособия и другие социальные выплаты:</w:t>
      </w:r>
      <w:r>
        <w:br/>
      </w:r>
      <w:r>
        <w:rPr>
          <w:rFonts w:ascii="Times New Roman"/>
          <w:b w:val="false"/>
          <w:i w:val="false"/>
          <w:color w:val="000000"/>
          <w:sz w:val="28"/>
        </w:rPr>
        <w:t>
      1) все виды пенсий и компенсационных выплат к ним, назначаемые в порядке, установленном законами и иными нормативными правовыми актами Республики Казахстан;</w:t>
      </w:r>
      <w:r>
        <w:br/>
      </w:r>
      <w:r>
        <w:rPr>
          <w:rFonts w:ascii="Times New Roman"/>
          <w:b w:val="false"/>
          <w:i w:val="false"/>
          <w:color w:val="000000"/>
          <w:sz w:val="28"/>
        </w:rPr>
        <w:t>
      2) государственные социальные пособия по инвалидности, по случаю потери кормильца и по возрасту;</w:t>
      </w:r>
      <w:r>
        <w:br/>
      </w:r>
      <w:r>
        <w:rPr>
          <w:rFonts w:ascii="Times New Roman"/>
          <w:b w:val="false"/>
          <w:i w:val="false"/>
          <w:color w:val="000000"/>
          <w:sz w:val="28"/>
        </w:rPr>
        <w:t>
      3) специальные государственные пособия;</w:t>
      </w:r>
      <w:r>
        <w:br/>
      </w:r>
      <w:r>
        <w:rPr>
          <w:rFonts w:ascii="Times New Roman"/>
          <w:b w:val="false"/>
          <w:i w:val="false"/>
          <w:color w:val="000000"/>
          <w:sz w:val="28"/>
        </w:rPr>
        <w:t>
      4) государственные специальные пособия лицам, работавшим на подземных и открытых горных работах, а также работах с особо вредными и тяжелыми условиями труда;</w:t>
      </w:r>
      <w:r>
        <w:br/>
      </w:r>
      <w:r>
        <w:rPr>
          <w:rFonts w:ascii="Times New Roman"/>
          <w:b w:val="false"/>
          <w:i w:val="false"/>
          <w:color w:val="000000"/>
          <w:sz w:val="28"/>
        </w:rPr>
        <w:t>
      5) стипендии, выплачиваемые студентам, учащимся, аспирантам, докторантам, слушателям учебных заведений независимо от источника их выплаты. Студентам, обучающимся в системе среднего образования, а также на платной основе очной формы обучения высшего и среднего специального образования без получения стипендии, в совокупный доход учитывается доход, добровольно заявленный студентом;</w:t>
      </w:r>
      <w:r>
        <w:br/>
      </w:r>
      <w:r>
        <w:rPr>
          <w:rFonts w:ascii="Times New Roman"/>
          <w:b w:val="false"/>
          <w:i w:val="false"/>
          <w:color w:val="000000"/>
          <w:sz w:val="28"/>
        </w:rPr>
        <w:t>
      6) пособие по временной нетрудоспособности (в том числе по уходу за ребенком);</w:t>
      </w:r>
      <w:r>
        <w:br/>
      </w:r>
      <w:r>
        <w:rPr>
          <w:rFonts w:ascii="Times New Roman"/>
          <w:b w:val="false"/>
          <w:i w:val="false"/>
          <w:color w:val="000000"/>
          <w:sz w:val="28"/>
        </w:rPr>
        <w:t>
      7) пособие по беременности и родам;</w:t>
      </w:r>
      <w:r>
        <w:br/>
      </w:r>
      <w:r>
        <w:rPr>
          <w:rFonts w:ascii="Times New Roman"/>
          <w:b w:val="false"/>
          <w:i w:val="false"/>
          <w:color w:val="000000"/>
          <w:sz w:val="28"/>
        </w:rPr>
        <w:t>
      8) регулярные выплаты из бюджета по решению представительных местных и исполнительных органов;</w:t>
      </w:r>
      <w:r>
        <w:br/>
      </w:r>
      <w:r>
        <w:rPr>
          <w:rFonts w:ascii="Times New Roman"/>
          <w:b w:val="false"/>
          <w:i w:val="false"/>
          <w:color w:val="000000"/>
          <w:sz w:val="28"/>
        </w:rPr>
        <w:t>
      9) оплата социальной услуги индивидуального помощника инвалидам 1 группы, имеющим затруднения в передвижении;</w:t>
      </w:r>
      <w:r>
        <w:br/>
      </w:r>
      <w:r>
        <w:rPr>
          <w:rFonts w:ascii="Times New Roman"/>
          <w:b w:val="false"/>
          <w:i w:val="false"/>
          <w:color w:val="000000"/>
          <w:sz w:val="28"/>
        </w:rPr>
        <w:t>
      10) единовременные выплаты и материальная помощь, оказываемая за счет средств местных бюджетов по письменному заявлению получателя;</w:t>
      </w:r>
      <w:r>
        <w:br/>
      </w:r>
      <w:r>
        <w:rPr>
          <w:rFonts w:ascii="Times New Roman"/>
          <w:b w:val="false"/>
          <w:i w:val="false"/>
          <w:color w:val="000000"/>
          <w:sz w:val="28"/>
        </w:rPr>
        <w:t>
      11) социальные выплаты из государственного фонда социального страхования;</w:t>
      </w:r>
      <w:r>
        <w:br/>
      </w:r>
      <w:r>
        <w:rPr>
          <w:rFonts w:ascii="Times New Roman"/>
          <w:b w:val="false"/>
          <w:i w:val="false"/>
          <w:color w:val="000000"/>
          <w:sz w:val="28"/>
        </w:rPr>
        <w:t>
      12) пособие по социальному обеспечению за счет средств работодателя;</w:t>
      </w:r>
      <w:r>
        <w:br/>
      </w:r>
      <w:r>
        <w:rPr>
          <w:rFonts w:ascii="Times New Roman"/>
          <w:b w:val="false"/>
          <w:i w:val="false"/>
          <w:color w:val="000000"/>
          <w:sz w:val="28"/>
        </w:rPr>
        <w:t>
      13) государственное пособие по уходу за ребенком до достижения им одного года;</w:t>
      </w:r>
      <w:r>
        <w:br/>
      </w:r>
      <w:r>
        <w:rPr>
          <w:rFonts w:ascii="Times New Roman"/>
          <w:b w:val="false"/>
          <w:i w:val="false"/>
          <w:color w:val="000000"/>
          <w:sz w:val="28"/>
        </w:rPr>
        <w:t>
      14) государственное пособие воспитывающему ребенка-инвалида.</w:t>
      </w:r>
      <w:r>
        <w:br/>
      </w:r>
      <w:r>
        <w:rPr>
          <w:rFonts w:ascii="Times New Roman"/>
          <w:b w:val="false"/>
          <w:i w:val="false"/>
          <w:color w:val="000000"/>
          <w:sz w:val="28"/>
        </w:rPr>
        <w:t>
      Доходы, полученные в виде социальных выплат, подтверждаются справками об их размерах.</w:t>
      </w:r>
      <w:r>
        <w:br/>
      </w:r>
      <w:r>
        <w:rPr>
          <w:rFonts w:ascii="Times New Roman"/>
          <w:b w:val="false"/>
          <w:i w:val="false"/>
          <w:color w:val="000000"/>
          <w:sz w:val="28"/>
        </w:rPr>
        <w:t>
</w:t>
      </w:r>
      <w:r>
        <w:rPr>
          <w:rFonts w:ascii="Times New Roman"/>
          <w:b w:val="false"/>
          <w:i w:val="false"/>
          <w:color w:val="000000"/>
          <w:sz w:val="28"/>
        </w:rPr>
        <w:t>
      33. Доходы в виде алиментов на детей и других иждивенцев:</w:t>
      </w:r>
      <w:r>
        <w:br/>
      </w:r>
      <w:r>
        <w:rPr>
          <w:rFonts w:ascii="Times New Roman"/>
          <w:b w:val="false"/>
          <w:i w:val="false"/>
          <w:color w:val="000000"/>
          <w:sz w:val="28"/>
        </w:rPr>
        <w:t>
      1) алименты, а также дополнительные суммы алиментов, полученные в связи с перерасчетом заработка плательщика алиментов, учитываются в совокупном доходе по времени их получения;</w:t>
      </w:r>
      <w:r>
        <w:br/>
      </w:r>
      <w:r>
        <w:rPr>
          <w:rFonts w:ascii="Times New Roman"/>
          <w:b w:val="false"/>
          <w:i w:val="false"/>
          <w:color w:val="000000"/>
          <w:sz w:val="28"/>
        </w:rPr>
        <w:t>
      2) при расторжении брака между родителями жилищная помощь назначается при условии выплаты супругом (супругой) алиментов на детей. При отказе о взыскании алиментов, семья теряет право на пособие;</w:t>
      </w:r>
      <w:r>
        <w:br/>
      </w:r>
      <w:r>
        <w:rPr>
          <w:rFonts w:ascii="Times New Roman"/>
          <w:b w:val="false"/>
          <w:i w:val="false"/>
          <w:color w:val="000000"/>
          <w:sz w:val="28"/>
        </w:rPr>
        <w:t>
      3) в случае, когда плательщик не работает и зарегистрирован в качестве безработного в уполномоченном органе, находится в местах лишения свободы, либо изоляторе временного содержания, на лечении или состоит на учете в туберкулезном, психоневрологическом диспансерах, лечебно-трудовом профилактории, выбыл на постоянное место жительство в государства, с которыми Республика Казахстан не имеет соответствующего соглашения или находится в розыске, совокупный доход исчисляется без учета алиментов, на основании письменного заявления с приложением подтверждающих документов из соответствующих органов;</w:t>
      </w:r>
      <w:r>
        <w:br/>
      </w:r>
      <w:r>
        <w:rPr>
          <w:rFonts w:ascii="Times New Roman"/>
          <w:b w:val="false"/>
          <w:i w:val="false"/>
          <w:color w:val="000000"/>
          <w:sz w:val="28"/>
        </w:rPr>
        <w:t>
      4) при образовании задолженности по алиментам, совокупный доход исчисляется без учета алиментов, с предоставлением постановления судебного исполнителя об определении задолженности;</w:t>
      </w:r>
      <w:r>
        <w:br/>
      </w:r>
      <w:r>
        <w:rPr>
          <w:rFonts w:ascii="Times New Roman"/>
          <w:b w:val="false"/>
          <w:i w:val="false"/>
          <w:color w:val="000000"/>
          <w:sz w:val="28"/>
        </w:rPr>
        <w:t>
      5) если брак между родителями не расторгнут, но взысканы алименты с одного из супругов, при совместном проживании с семьей данного супруга в совокупный доход учитываются его доходы полностью. В случае раздельного проживания супругов, в совокупном доходе семьи учитываются алименты;</w:t>
      </w:r>
      <w:r>
        <w:br/>
      </w:r>
      <w:r>
        <w:rPr>
          <w:rFonts w:ascii="Times New Roman"/>
          <w:b w:val="false"/>
          <w:i w:val="false"/>
          <w:color w:val="000000"/>
          <w:sz w:val="28"/>
        </w:rPr>
        <w:t>
      6) в случае неуплаты алиментов на детей, над которыми оформлено опекунство, совокупный доход исчисляется без предоставления справки о получаемых алиментах от родителей;</w:t>
      </w:r>
      <w:r>
        <w:br/>
      </w:r>
      <w:r>
        <w:rPr>
          <w:rFonts w:ascii="Times New Roman"/>
          <w:b w:val="false"/>
          <w:i w:val="false"/>
          <w:color w:val="000000"/>
          <w:sz w:val="28"/>
        </w:rPr>
        <w:t>
      7) полученные алименты на детей и других иждивенцев, подтверждаются справками организаций о перечисленных алиментах, либо квитанцией почтовых переводов о полученных алиментах, а также на основании письменного заявления с приложением решения судебных органов о взыскании.</w:t>
      </w:r>
      <w:r>
        <w:br/>
      </w:r>
      <w:r>
        <w:rPr>
          <w:rFonts w:ascii="Times New Roman"/>
          <w:b w:val="false"/>
          <w:i w:val="false"/>
          <w:color w:val="000000"/>
          <w:sz w:val="28"/>
        </w:rPr>
        <w:t>
</w:t>
      </w:r>
      <w:r>
        <w:rPr>
          <w:rFonts w:ascii="Times New Roman"/>
          <w:b w:val="false"/>
          <w:i w:val="false"/>
          <w:color w:val="000000"/>
          <w:sz w:val="28"/>
        </w:rPr>
        <w:t>
      34. Доходы от личного подсобного хозяйства:</w:t>
      </w:r>
      <w:r>
        <w:br/>
      </w:r>
      <w:r>
        <w:rPr>
          <w:rFonts w:ascii="Times New Roman"/>
          <w:b w:val="false"/>
          <w:i w:val="false"/>
          <w:color w:val="000000"/>
          <w:sz w:val="28"/>
        </w:rPr>
        <w:t>
      1) доход от личного подсобного хозяйства (за исключением дохода от дачных участков), полученный от выращивания сельскохозяйственной продукции, содержания и разведения скота и птицы, рассчитывается по каждой семье на основании сведений заявителя о наличии и размерах личного подсобного хозяйства;</w:t>
      </w:r>
      <w:r>
        <w:br/>
      </w:r>
      <w:r>
        <w:rPr>
          <w:rFonts w:ascii="Times New Roman"/>
          <w:b w:val="false"/>
          <w:i w:val="false"/>
          <w:color w:val="000000"/>
          <w:sz w:val="28"/>
        </w:rPr>
        <w:t>
      2) доход от личного подсобного хозяйства за год рассчитывается уполномоченным органом, на основе </w:t>
      </w:r>
      <w:r>
        <w:rPr>
          <w:rFonts w:ascii="Times New Roman"/>
          <w:b w:val="false"/>
          <w:i w:val="false"/>
          <w:color w:val="000000"/>
          <w:sz w:val="28"/>
        </w:rPr>
        <w:t>приложений 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3) стоимость произведенной продукции с одной сотки земли (одной головы) определяется путем умножения средней урожайности выращиваемых культур (средней продуктивности скота и птицы, содержащихся в подсобном хозяйстве) на среднюю цену 1 килограмма продукции, согласно </w:t>
      </w:r>
      <w:r>
        <w:rPr>
          <w:rFonts w:ascii="Times New Roman"/>
          <w:b w:val="false"/>
          <w:i w:val="false"/>
          <w:color w:val="000000"/>
          <w:sz w:val="28"/>
        </w:rPr>
        <w:t>приложения 5</w:t>
      </w:r>
      <w:r>
        <w:rPr>
          <w:rFonts w:ascii="Times New Roman"/>
          <w:b w:val="false"/>
          <w:i w:val="false"/>
          <w:color w:val="000000"/>
          <w:sz w:val="28"/>
        </w:rPr>
        <w:t>;</w:t>
      </w:r>
      <w:r>
        <w:br/>
      </w:r>
      <w:r>
        <w:rPr>
          <w:rFonts w:ascii="Times New Roman"/>
          <w:b w:val="false"/>
          <w:i w:val="false"/>
          <w:color w:val="000000"/>
          <w:sz w:val="28"/>
        </w:rPr>
        <w:t>
      4) доходы от личного подсобного хозяйства, а также крестьянского (фермерского) хозяйства, которое ведут две и более семей, учитываются раздельно по каждой семье пропорционально числу членов семьи, работающих в этом хозяйстве;</w:t>
      </w:r>
      <w:r>
        <w:br/>
      </w:r>
      <w:r>
        <w:rPr>
          <w:rFonts w:ascii="Times New Roman"/>
          <w:b w:val="false"/>
          <w:i w:val="false"/>
          <w:color w:val="000000"/>
          <w:sz w:val="28"/>
        </w:rPr>
        <w:t>
      5) в совокупном доходе семьи учитывается доход от личного подсобного хозяйства, полученный за квартал. Доход семьи от личного подсобного хозяйства, полученный за квартал, определяется путем деления годового дохода от личного подсобного хозяйства на четыре квартала;</w:t>
      </w:r>
      <w:r>
        <w:br/>
      </w:r>
      <w:r>
        <w:rPr>
          <w:rFonts w:ascii="Times New Roman"/>
          <w:b w:val="false"/>
          <w:i w:val="false"/>
          <w:color w:val="000000"/>
          <w:sz w:val="28"/>
        </w:rPr>
        <w:t>
      6) для расчета дохода используются среднегодовые цены предыдущего года, сложившиеся в Карагандинской области на продукцию растениеводства и животноводства, предоставляемые Департаментом координации занятости и социальных программ Карагандинской области, на основании данных управления статистики Карагандинской области;</w:t>
      </w:r>
      <w:r>
        <w:br/>
      </w:r>
      <w:r>
        <w:rPr>
          <w:rFonts w:ascii="Times New Roman"/>
          <w:b w:val="false"/>
          <w:i w:val="false"/>
          <w:color w:val="000000"/>
          <w:sz w:val="28"/>
        </w:rPr>
        <w:t>
      7) индивидуальная нормативная карточка расчета доходов от личного подсобного хозяйства заполняется на основе данных заявителя лицом, осуществляющим расчет для учета его в совокупном доходе семьи.</w:t>
      </w:r>
      <w:r>
        <w:br/>
      </w:r>
      <w:r>
        <w:rPr>
          <w:rFonts w:ascii="Times New Roman"/>
          <w:b w:val="false"/>
          <w:i w:val="false"/>
          <w:color w:val="000000"/>
          <w:sz w:val="28"/>
        </w:rPr>
        <w:t>
</w:t>
      </w:r>
      <w:r>
        <w:rPr>
          <w:rFonts w:ascii="Times New Roman"/>
          <w:b w:val="false"/>
          <w:i w:val="false"/>
          <w:color w:val="000000"/>
          <w:sz w:val="28"/>
        </w:rPr>
        <w:t>
      35. Другие доходы, учитываемые при исчислении совокупного дохода:</w:t>
      </w:r>
      <w:r>
        <w:br/>
      </w:r>
      <w:r>
        <w:rPr>
          <w:rFonts w:ascii="Times New Roman"/>
          <w:b w:val="false"/>
          <w:i w:val="false"/>
          <w:color w:val="000000"/>
          <w:sz w:val="28"/>
        </w:rPr>
        <w:t>
      1) сдача в аренду недвижимого имущества и транспортных средств;</w:t>
      </w:r>
      <w:r>
        <w:br/>
      </w:r>
      <w:r>
        <w:rPr>
          <w:rFonts w:ascii="Times New Roman"/>
          <w:b w:val="false"/>
          <w:i w:val="false"/>
          <w:color w:val="000000"/>
          <w:sz w:val="28"/>
        </w:rPr>
        <w:t>
      2) от продажи недвижимого имущества и транспортных средств;</w:t>
      </w:r>
      <w:r>
        <w:br/>
      </w:r>
      <w:r>
        <w:rPr>
          <w:rFonts w:ascii="Times New Roman"/>
          <w:b w:val="false"/>
          <w:i w:val="false"/>
          <w:color w:val="000000"/>
          <w:sz w:val="28"/>
        </w:rPr>
        <w:t>
      3) полученные в виде дарения, наследования недвижимого имущества, транспортных средств и другого имущества;</w:t>
      </w:r>
      <w:r>
        <w:br/>
      </w:r>
      <w:r>
        <w:rPr>
          <w:rFonts w:ascii="Times New Roman"/>
          <w:b w:val="false"/>
          <w:i w:val="false"/>
          <w:color w:val="000000"/>
          <w:sz w:val="28"/>
        </w:rPr>
        <w:t>
      4) выигрыши в натуральном и (или) в денежном выражении, полученные по лотереям, розыгрышам, включая по вкладам и ценным долговым бумагам;</w:t>
      </w:r>
      <w:r>
        <w:br/>
      </w:r>
      <w:r>
        <w:rPr>
          <w:rFonts w:ascii="Times New Roman"/>
          <w:b w:val="false"/>
          <w:i w:val="false"/>
          <w:color w:val="000000"/>
          <w:sz w:val="28"/>
        </w:rPr>
        <w:t>
      5) заявленные доходы, включая денежную и натуральную помощь (в стоимостном выражении) родственников и близких лиц;</w:t>
      </w:r>
      <w:r>
        <w:br/>
      </w:r>
      <w:r>
        <w:rPr>
          <w:rFonts w:ascii="Times New Roman"/>
          <w:b w:val="false"/>
          <w:i w:val="false"/>
          <w:color w:val="000000"/>
          <w:sz w:val="28"/>
        </w:rPr>
        <w:t>
      6) официально не подтвержденные доходы от сдачи в аренду недвижимости и транспортных средств учитываются в размере не ниже минимальной заработной платы в месяц;</w:t>
      </w:r>
      <w:r>
        <w:br/>
      </w:r>
      <w:r>
        <w:rPr>
          <w:rFonts w:ascii="Times New Roman"/>
          <w:b w:val="false"/>
          <w:i w:val="false"/>
          <w:color w:val="000000"/>
          <w:sz w:val="28"/>
        </w:rPr>
        <w:t>
      7) доход, полученный от продажи недвижимого имущества и транспортных средств, делится на 12 месяцев, и соответствующая его часть включается в общий совокупный доход за расчетный период;</w:t>
      </w:r>
      <w:r>
        <w:br/>
      </w:r>
      <w:r>
        <w:rPr>
          <w:rFonts w:ascii="Times New Roman"/>
          <w:b w:val="false"/>
          <w:i w:val="false"/>
          <w:color w:val="000000"/>
          <w:sz w:val="28"/>
        </w:rPr>
        <w:t>
      8) в случае приобретения другого жилья (транспортного средства) в совокупном доходе семьи учитывается разница между суммой, вырученной от продажи недвижимости (транспортного средства) и стоимостью приобретенного жилья (транспортного средства).</w:t>
      </w:r>
      <w:r>
        <w:br/>
      </w:r>
      <w:r>
        <w:rPr>
          <w:rFonts w:ascii="Times New Roman"/>
          <w:b w:val="false"/>
          <w:i w:val="false"/>
          <w:color w:val="000000"/>
          <w:sz w:val="28"/>
        </w:rPr>
        <w:t>
      Указанные доходы учитываются по времени получения и подтверждаются письменным заявлением.</w:t>
      </w:r>
    </w:p>
    <w:bookmarkEnd w:id="21"/>
    <w:bookmarkStart w:name="z52" w:id="22"/>
    <w:p>
      <w:pPr>
        <w:spacing w:after="0"/>
        <w:ind w:left="0"/>
        <w:jc w:val="left"/>
      </w:pPr>
      <w:r>
        <w:rPr>
          <w:rFonts w:ascii="Times New Roman"/>
          <w:b/>
          <w:i w:val="false"/>
          <w:color w:val="000000"/>
        </w:rPr>
        <w:t xml:space="preserve"> 
10. Виды доходов не учитываемые при исчислении совокупного дохода семьи</w:t>
      </w:r>
    </w:p>
    <w:bookmarkEnd w:id="22"/>
    <w:bookmarkStart w:name="z53" w:id="23"/>
    <w:p>
      <w:pPr>
        <w:spacing w:after="0"/>
        <w:ind w:left="0"/>
        <w:jc w:val="both"/>
      </w:pPr>
      <w:r>
        <w:rPr>
          <w:rFonts w:ascii="Times New Roman"/>
          <w:b w:val="false"/>
          <w:i w:val="false"/>
          <w:color w:val="000000"/>
          <w:sz w:val="28"/>
        </w:rPr>
        <w:t>
      36. При исчислении совокупного дохода семьи не учитываются следующие виды доходов:</w:t>
      </w:r>
      <w:r>
        <w:br/>
      </w:r>
      <w:r>
        <w:rPr>
          <w:rFonts w:ascii="Times New Roman"/>
          <w:b w:val="false"/>
          <w:i w:val="false"/>
          <w:color w:val="000000"/>
          <w:sz w:val="28"/>
        </w:rPr>
        <w:t>
      1) государственная адресная социальная помощь;</w:t>
      </w:r>
      <w:r>
        <w:br/>
      </w:r>
      <w:r>
        <w:rPr>
          <w:rFonts w:ascii="Times New Roman"/>
          <w:b w:val="false"/>
          <w:i w:val="false"/>
          <w:color w:val="000000"/>
          <w:sz w:val="28"/>
        </w:rPr>
        <w:t>
      2) жилищная помощь;</w:t>
      </w:r>
      <w:r>
        <w:br/>
      </w:r>
      <w:r>
        <w:rPr>
          <w:rFonts w:ascii="Times New Roman"/>
          <w:b w:val="false"/>
          <w:i w:val="false"/>
          <w:color w:val="000000"/>
          <w:sz w:val="28"/>
        </w:rPr>
        <w:t>
      3) пособие на рождение ребенка;</w:t>
      </w:r>
      <w:r>
        <w:br/>
      </w:r>
      <w:r>
        <w:rPr>
          <w:rFonts w:ascii="Times New Roman"/>
          <w:b w:val="false"/>
          <w:i w:val="false"/>
          <w:color w:val="000000"/>
          <w:sz w:val="28"/>
        </w:rPr>
        <w:t>
      4) помощь, оказываемая государством по собственной инициативе (к праздничным и юбилейным датам);</w:t>
      </w:r>
      <w:r>
        <w:br/>
      </w:r>
      <w:r>
        <w:rPr>
          <w:rFonts w:ascii="Times New Roman"/>
          <w:b w:val="false"/>
          <w:i w:val="false"/>
          <w:color w:val="000000"/>
          <w:sz w:val="28"/>
        </w:rPr>
        <w:t>
      5) материальная помощь на открытие собственного дела;</w:t>
      </w:r>
      <w:r>
        <w:br/>
      </w:r>
      <w:r>
        <w:rPr>
          <w:rFonts w:ascii="Times New Roman"/>
          <w:b w:val="false"/>
          <w:i w:val="false"/>
          <w:color w:val="000000"/>
          <w:sz w:val="28"/>
        </w:rPr>
        <w:t>
      6) единовременное пособие на погребение;</w:t>
      </w:r>
      <w:r>
        <w:br/>
      </w:r>
      <w:r>
        <w:rPr>
          <w:rFonts w:ascii="Times New Roman"/>
          <w:b w:val="false"/>
          <w:i w:val="false"/>
          <w:color w:val="000000"/>
          <w:sz w:val="28"/>
        </w:rPr>
        <w:t>
      7) алименты, выплачиваемые одним из членов семьи на лиц, не проживающих в данной семье;</w:t>
      </w:r>
      <w:r>
        <w:br/>
      </w:r>
      <w:r>
        <w:rPr>
          <w:rFonts w:ascii="Times New Roman"/>
          <w:b w:val="false"/>
          <w:i w:val="false"/>
          <w:color w:val="000000"/>
          <w:sz w:val="28"/>
        </w:rPr>
        <w:t>
      8) оплата поездки граждан на бесплатное или льготное протезирование;</w:t>
      </w:r>
      <w:r>
        <w:br/>
      </w:r>
      <w:r>
        <w:rPr>
          <w:rFonts w:ascii="Times New Roman"/>
          <w:b w:val="false"/>
          <w:i w:val="false"/>
          <w:color w:val="000000"/>
          <w:sz w:val="28"/>
        </w:rPr>
        <w:t>
      9) содержание граждан на время протезирования;</w:t>
      </w:r>
      <w:r>
        <w:br/>
      </w:r>
      <w:r>
        <w:rPr>
          <w:rFonts w:ascii="Times New Roman"/>
          <w:b w:val="false"/>
          <w:i w:val="false"/>
          <w:color w:val="000000"/>
          <w:sz w:val="28"/>
        </w:rPr>
        <w:t>
      10) стоимость льготного проезда граждан за пределы населенного пункта на лечение;</w:t>
      </w:r>
      <w:r>
        <w:br/>
      </w:r>
      <w:r>
        <w:rPr>
          <w:rFonts w:ascii="Times New Roman"/>
          <w:b w:val="false"/>
          <w:i w:val="false"/>
          <w:color w:val="000000"/>
          <w:sz w:val="28"/>
        </w:rPr>
        <w:t>
      11) натуральные видов помощи, оказанные в соответствии с законодательством Республики Казахстана в виде: лекарственных препаратов, санаторно-курортного лечения, протезно-ортопедических изделий (изготовление и ремонт), средств передвижения (кресло - коляски) и другие средства реабилитации, выделенные инвалидам, бесплатное питания учащихся в период получения образования;</w:t>
      </w:r>
      <w:r>
        <w:br/>
      </w:r>
      <w:r>
        <w:rPr>
          <w:rFonts w:ascii="Times New Roman"/>
          <w:b w:val="false"/>
          <w:i w:val="false"/>
          <w:color w:val="000000"/>
          <w:sz w:val="28"/>
        </w:rPr>
        <w:t>
      12) благотворительная помощь в денежном и натуральном выражении (в стоимостной оценке);</w:t>
      </w:r>
      <w:r>
        <w:br/>
      </w:r>
      <w:r>
        <w:rPr>
          <w:rFonts w:ascii="Times New Roman"/>
          <w:b w:val="false"/>
          <w:i w:val="false"/>
          <w:color w:val="000000"/>
          <w:sz w:val="28"/>
        </w:rPr>
        <w:t>
      13) единовременная помощь, оказанная семье в целях возмещения ущерба, причиненного их здоровью и имуществу вследствие чрезвычайных ситуаций;</w:t>
      </w:r>
      <w:r>
        <w:br/>
      </w:r>
      <w:r>
        <w:rPr>
          <w:rFonts w:ascii="Times New Roman"/>
          <w:b w:val="false"/>
          <w:i w:val="false"/>
          <w:color w:val="000000"/>
          <w:sz w:val="28"/>
        </w:rPr>
        <w:t>
      14) пенсионные выплаты из государственного и негосударственных накопительных пенсионных фондов;</w:t>
      </w:r>
      <w:r>
        <w:br/>
      </w:r>
      <w:r>
        <w:rPr>
          <w:rFonts w:ascii="Times New Roman"/>
          <w:b w:val="false"/>
          <w:i w:val="false"/>
          <w:color w:val="000000"/>
          <w:sz w:val="28"/>
        </w:rPr>
        <w:t>
      15) социальная помощь на проезд на городском общественном транспорте (кроме такси) отдельным категориям граждан в виде стоимости социального проездного билета;</w:t>
      </w:r>
      <w:r>
        <w:br/>
      </w:r>
      <w:r>
        <w:rPr>
          <w:rFonts w:ascii="Times New Roman"/>
          <w:b w:val="false"/>
          <w:i w:val="false"/>
          <w:color w:val="000000"/>
          <w:sz w:val="28"/>
        </w:rPr>
        <w:t>
      16) материальное обеспечение на детей-инвалидов, воспитывающихся и обучающихся на дому.</w:t>
      </w:r>
    </w:p>
    <w:bookmarkEnd w:id="23"/>
    <w:bookmarkStart w:name="z54" w:id="24"/>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 населению</w:t>
      </w:r>
      <w:r>
        <w:br/>
      </w:r>
      <w:r>
        <w:rPr>
          <w:rFonts w:ascii="Times New Roman"/>
          <w:b w:val="false"/>
          <w:i w:val="false"/>
          <w:color w:val="000000"/>
          <w:sz w:val="28"/>
        </w:rPr>
        <w:t>
Бухар-Жырауского района</w:t>
      </w:r>
    </w:p>
    <w:bookmarkEnd w:id="24"/>
    <w:bookmarkStart w:name="z55" w:id="25"/>
    <w:p>
      <w:pPr>
        <w:spacing w:after="0"/>
        <w:ind w:left="0"/>
        <w:jc w:val="left"/>
      </w:pPr>
      <w:r>
        <w:rPr>
          <w:rFonts w:ascii="Times New Roman"/>
          <w:b/>
          <w:i w:val="false"/>
          <w:color w:val="000000"/>
        </w:rPr>
        <w:t xml:space="preserve"> 
Заявление</w:t>
      </w:r>
      <w:r>
        <w:br/>
      </w:r>
      <w:r>
        <w:rPr>
          <w:rFonts w:ascii="Times New Roman"/>
          <w:b/>
          <w:i w:val="false"/>
          <w:color w:val="000000"/>
        </w:rPr>
        <w:t>
о назначении жилищной помощи</w:t>
      </w:r>
    </w:p>
    <w:bookmarkEnd w:id="25"/>
    <w:p>
      <w:pPr>
        <w:spacing w:after="0"/>
        <w:ind w:left="0"/>
        <w:jc w:val="both"/>
      </w:pPr>
      <w:r>
        <w:rPr>
          <w:rFonts w:ascii="Times New Roman"/>
          <w:b w:val="false"/>
          <w:i w:val="false"/>
          <w:color w:val="000000"/>
          <w:sz w:val="28"/>
        </w:rPr>
        <w:t>      Прошу назначить моей семье, состоящей из _____________ человек, включая заявителя, жилищную помощь на оплату содержания жилья, капитального ремонта общего имущества объектов кондоминиума, потребления коммунальных услуг, арендной платы за пользование жилищем, а также услуг связи в части увеличения абонентской платы за телефон, подключенный к сети телекоммуникаций.</w:t>
      </w:r>
      <w:r>
        <w:br/>
      </w:r>
      <w:r>
        <w:rPr>
          <w:rFonts w:ascii="Times New Roman"/>
          <w:b w:val="false"/>
          <w:i w:val="false"/>
          <w:color w:val="000000"/>
          <w:sz w:val="28"/>
        </w:rPr>
        <w:t>
      Я, и члены моей семьи, даем свое разрешение на раскрытие информации о доходах, которое может быть предъявлено юридическим и физическим лицам, как подтверждение нашего согласия на выдачу уполномоченному органу сведений о доходах членов нашей семьи.</w:t>
      </w:r>
      <w:r>
        <w:br/>
      </w:r>
      <w:r>
        <w:rPr>
          <w:rFonts w:ascii="Times New Roman"/>
          <w:b w:val="false"/>
          <w:i w:val="false"/>
          <w:color w:val="000000"/>
          <w:sz w:val="28"/>
        </w:rPr>
        <w:t>
      Я уведомлен (а), что предоставление заведомо недостоверных сведений, повлекших за собой назначение завышенной или незаконной жилищной помощи, влечет за собой прекращение выплаты помощи, а незаконно полученные суммы подлежат возврату в добровольном порядке, а в случае отказа - в судебном порядке.</w:t>
      </w:r>
      <w:r>
        <w:br/>
      </w:r>
      <w:r>
        <w:rPr>
          <w:rFonts w:ascii="Times New Roman"/>
          <w:b w:val="false"/>
          <w:i w:val="false"/>
          <w:color w:val="000000"/>
          <w:sz w:val="28"/>
        </w:rPr>
        <w:t>
      Необходимые документы прилагаю.</w:t>
      </w:r>
      <w:r>
        <w:br/>
      </w:r>
      <w:r>
        <w:rPr>
          <w:rFonts w:ascii="Times New Roman"/>
          <w:b w:val="false"/>
          <w:i w:val="false"/>
          <w:color w:val="000000"/>
          <w:sz w:val="28"/>
        </w:rPr>
        <w:t>
      Об ответственности за достоверность предоставленных документов с пунктом 1 </w:t>
      </w:r>
      <w:r>
        <w:rPr>
          <w:rFonts w:ascii="Times New Roman"/>
          <w:b w:val="false"/>
          <w:i w:val="false"/>
          <w:color w:val="000000"/>
          <w:sz w:val="28"/>
        </w:rPr>
        <w:t>статьи 177</w:t>
      </w:r>
      <w:r>
        <w:rPr>
          <w:rFonts w:ascii="Times New Roman"/>
          <w:b w:val="false"/>
          <w:i w:val="false"/>
          <w:color w:val="000000"/>
          <w:sz w:val="28"/>
        </w:rPr>
        <w:t xml:space="preserve"> и пунктом 3 </w:t>
      </w:r>
      <w:r>
        <w:rPr>
          <w:rFonts w:ascii="Times New Roman"/>
          <w:b w:val="false"/>
          <w:i w:val="false"/>
          <w:color w:val="000000"/>
          <w:sz w:val="28"/>
        </w:rPr>
        <w:t>статьи 325</w:t>
      </w:r>
      <w:r>
        <w:rPr>
          <w:rFonts w:ascii="Times New Roman"/>
          <w:b w:val="false"/>
          <w:i w:val="false"/>
          <w:color w:val="000000"/>
          <w:sz w:val="28"/>
        </w:rPr>
        <w:t xml:space="preserve"> Уголовного Кодекса Республики Казахстан ознакомлен (а).</w:t>
      </w:r>
    </w:p>
    <w:p>
      <w:pPr>
        <w:spacing w:after="0"/>
        <w:ind w:left="0"/>
        <w:jc w:val="both"/>
      </w:pPr>
      <w:r>
        <w:rPr>
          <w:rFonts w:ascii="Times New Roman"/>
          <w:b w:val="false"/>
          <w:i w:val="false"/>
          <w:color w:val="000000"/>
          <w:sz w:val="28"/>
        </w:rPr>
        <w:t>      Данные заявителя:</w:t>
      </w:r>
      <w:r>
        <w:br/>
      </w:r>
      <w:r>
        <w:rPr>
          <w:rFonts w:ascii="Times New Roman"/>
          <w:b w:val="false"/>
          <w:i w:val="false"/>
          <w:color w:val="000000"/>
          <w:sz w:val="28"/>
        </w:rPr>
        <w:t>
      Фамилия, имя, отчество _______________________________________</w:t>
      </w:r>
    </w:p>
    <w:p>
      <w:pPr>
        <w:spacing w:after="0"/>
        <w:ind w:left="0"/>
        <w:jc w:val="both"/>
      </w:pPr>
      <w:r>
        <w:rPr>
          <w:rFonts w:ascii="Times New Roman"/>
          <w:b w:val="false"/>
          <w:i w:val="false"/>
          <w:color w:val="000000"/>
          <w:sz w:val="28"/>
        </w:rPr>
        <w:t>      Данные удостоверения личности: ________________________________</w:t>
      </w:r>
      <w:r>
        <w:br/>
      </w:r>
      <w:r>
        <w:rPr>
          <w:rFonts w:ascii="Times New Roman"/>
          <w:b w:val="false"/>
          <w:i w:val="false"/>
          <w:color w:val="000000"/>
          <w:sz w:val="28"/>
        </w:rPr>
        <w:t>
             (дата рождения заявителя, N и дата выдачи удостоверения)</w:t>
      </w:r>
    </w:p>
    <w:p>
      <w:pPr>
        <w:spacing w:after="0"/>
        <w:ind w:left="0"/>
        <w:jc w:val="both"/>
      </w:pPr>
      <w:r>
        <w:rPr>
          <w:rFonts w:ascii="Times New Roman"/>
          <w:b w:val="false"/>
          <w:i w:val="false"/>
          <w:color w:val="000000"/>
          <w:sz w:val="28"/>
        </w:rPr>
        <w:t>      РНН____________________ СИК____________________</w:t>
      </w:r>
    </w:p>
    <w:p>
      <w:pPr>
        <w:spacing w:after="0"/>
        <w:ind w:left="0"/>
        <w:jc w:val="both"/>
      </w:pPr>
      <w:r>
        <w:rPr>
          <w:rFonts w:ascii="Times New Roman"/>
          <w:b w:val="false"/>
          <w:i w:val="false"/>
          <w:color w:val="000000"/>
          <w:sz w:val="28"/>
        </w:rPr>
        <w:t>      Среднемесячный размер совокупного дохода семьи за квартал, предшествующий кварталу обращения __________________________________</w:t>
      </w:r>
    </w:p>
    <w:p>
      <w:pPr>
        <w:spacing w:after="0"/>
        <w:ind w:left="0"/>
        <w:jc w:val="both"/>
      </w:pPr>
      <w:r>
        <w:rPr>
          <w:rFonts w:ascii="Times New Roman"/>
          <w:b w:val="false"/>
          <w:i w:val="false"/>
          <w:color w:val="000000"/>
          <w:sz w:val="28"/>
        </w:rPr>
        <w:t>      Других доходов, кроме указанных в заявлении, не имею.</w:t>
      </w:r>
    </w:p>
    <w:p>
      <w:pPr>
        <w:spacing w:after="0"/>
        <w:ind w:left="0"/>
        <w:jc w:val="both"/>
      </w:pPr>
      <w:r>
        <w:rPr>
          <w:rFonts w:ascii="Times New Roman"/>
          <w:b w:val="false"/>
          <w:i w:val="false"/>
          <w:color w:val="000000"/>
          <w:sz w:val="28"/>
        </w:rPr>
        <w:t>      Район проживания _________ улица _______________</w:t>
      </w:r>
      <w:r>
        <w:br/>
      </w:r>
      <w:r>
        <w:rPr>
          <w:rFonts w:ascii="Times New Roman"/>
          <w:b w:val="false"/>
          <w:i w:val="false"/>
          <w:color w:val="000000"/>
          <w:sz w:val="28"/>
        </w:rPr>
        <w:t>
      дом _______ квартира___________ телефон___________</w:t>
      </w:r>
      <w:r>
        <w:br/>
      </w:r>
      <w:r>
        <w:rPr>
          <w:rFonts w:ascii="Times New Roman"/>
          <w:b w:val="false"/>
          <w:i w:val="false"/>
          <w:color w:val="000000"/>
          <w:sz w:val="28"/>
        </w:rPr>
        <w:t>
      принадлежность _________________ тип _________________________</w:t>
      </w:r>
      <w:r>
        <w:br/>
      </w:r>
      <w:r>
        <w:rPr>
          <w:rFonts w:ascii="Times New Roman"/>
          <w:b w:val="false"/>
          <w:i w:val="false"/>
          <w:color w:val="000000"/>
          <w:sz w:val="28"/>
        </w:rPr>
        <w:t>
      (кооператив собственников квартир)  (частное, государственное)</w:t>
      </w:r>
      <w:r>
        <w:br/>
      </w:r>
      <w:r>
        <w:rPr>
          <w:rFonts w:ascii="Times New Roman"/>
          <w:b w:val="false"/>
          <w:i w:val="false"/>
          <w:color w:val="000000"/>
          <w:sz w:val="28"/>
        </w:rPr>
        <w:t>
      Общая площадь _____ квадратных метров.</w:t>
      </w:r>
      <w:r>
        <w:br/>
      </w:r>
      <w:r>
        <w:rPr>
          <w:rFonts w:ascii="Times New Roman"/>
          <w:b w:val="false"/>
          <w:i w:val="false"/>
          <w:color w:val="000000"/>
          <w:sz w:val="28"/>
        </w:rPr>
        <w:t>
      Дополнительная площадь_____ квадратных метров.</w:t>
      </w:r>
      <w:r>
        <w:br/>
      </w:r>
      <w:r>
        <w:rPr>
          <w:rFonts w:ascii="Times New Roman"/>
          <w:b w:val="false"/>
          <w:i w:val="false"/>
          <w:color w:val="000000"/>
          <w:sz w:val="28"/>
        </w:rPr>
        <w:t>
      Количество комнат___________________________________________</w:t>
      </w:r>
      <w:r>
        <w:br/>
      </w:r>
      <w:r>
        <w:rPr>
          <w:rFonts w:ascii="Times New Roman"/>
          <w:b w:val="false"/>
          <w:i w:val="false"/>
          <w:color w:val="000000"/>
          <w:sz w:val="28"/>
        </w:rPr>
        <w:t>
      Социальный статус___________ семейное положение_____________</w:t>
      </w:r>
      <w:r>
        <w:br/>
      </w:r>
      <w:r>
        <w:rPr>
          <w:rFonts w:ascii="Times New Roman"/>
          <w:b w:val="false"/>
          <w:i w:val="false"/>
          <w:color w:val="000000"/>
          <w:sz w:val="28"/>
        </w:rPr>
        <w:t>
      Имею в собственности одну единицу жилья.</w:t>
      </w:r>
      <w:r>
        <w:br/>
      </w:r>
      <w:r>
        <w:rPr>
          <w:rFonts w:ascii="Times New Roman"/>
          <w:b w:val="false"/>
          <w:i w:val="false"/>
          <w:color w:val="000000"/>
          <w:sz w:val="28"/>
        </w:rPr>
        <w:t>
      Подпись заявителя __________________</w:t>
      </w:r>
      <w:r>
        <w:br/>
      </w:r>
      <w:r>
        <w:rPr>
          <w:rFonts w:ascii="Times New Roman"/>
          <w:b w:val="false"/>
          <w:i w:val="false"/>
          <w:color w:val="000000"/>
          <w:sz w:val="28"/>
        </w:rPr>
        <w:t>
      Дата подачи ________________________</w:t>
      </w:r>
    </w:p>
    <w:bookmarkStart w:name="z56" w:id="26"/>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 населению</w:t>
      </w:r>
      <w:r>
        <w:br/>
      </w:r>
      <w:r>
        <w:rPr>
          <w:rFonts w:ascii="Times New Roman"/>
          <w:b w:val="false"/>
          <w:i w:val="false"/>
          <w:color w:val="000000"/>
          <w:sz w:val="28"/>
        </w:rPr>
        <w:t>
Бухар-Жырауского района</w:t>
      </w:r>
    </w:p>
    <w:bookmarkEnd w:id="26"/>
    <w:bookmarkStart w:name="z57" w:id="27"/>
    <w:p>
      <w:pPr>
        <w:spacing w:after="0"/>
        <w:ind w:left="0"/>
        <w:jc w:val="left"/>
      </w:pPr>
      <w:r>
        <w:rPr>
          <w:rFonts w:ascii="Times New Roman"/>
          <w:b/>
          <w:i w:val="false"/>
          <w:color w:val="000000"/>
        </w:rPr>
        <w:t xml:space="preserve"> 
Справка</w:t>
      </w:r>
      <w:r>
        <w:br/>
      </w:r>
      <w:r>
        <w:rPr>
          <w:rFonts w:ascii="Times New Roman"/>
          <w:b/>
          <w:i w:val="false"/>
          <w:color w:val="000000"/>
        </w:rPr>
        <w:t>
о составе семьи и размере общей площади занимаемого жилья</w:t>
      </w:r>
    </w:p>
    <w:bookmarkEnd w:id="27"/>
    <w:p>
      <w:pPr>
        <w:spacing w:after="0"/>
        <w:ind w:left="0"/>
        <w:jc w:val="both"/>
      </w:pPr>
      <w:r>
        <w:rPr>
          <w:rFonts w:ascii="Times New Roman"/>
          <w:b w:val="false"/>
          <w:i w:val="false"/>
          <w:color w:val="000000"/>
          <w:sz w:val="28"/>
        </w:rPr>
        <w:t>      Дана гражданину (ке) __________________________________________</w:t>
      </w:r>
      <w:r>
        <w:br/>
      </w:r>
      <w:r>
        <w:rPr>
          <w:rFonts w:ascii="Times New Roman"/>
          <w:b w:val="false"/>
          <w:i w:val="false"/>
          <w:color w:val="000000"/>
          <w:sz w:val="28"/>
        </w:rPr>
        <w:t>
      В том, что он (а) действительно проживает по адресу:</w:t>
      </w:r>
      <w:r>
        <w:br/>
      </w:r>
      <w:r>
        <w:rPr>
          <w:rFonts w:ascii="Times New Roman"/>
          <w:b w:val="false"/>
          <w:i w:val="false"/>
          <w:color w:val="000000"/>
          <w:sz w:val="28"/>
        </w:rPr>
        <w:t>
      улица (микрорайон)________ дом __________ квартира ____________</w:t>
      </w:r>
      <w:r>
        <w:br/>
      </w:r>
      <w:r>
        <w:rPr>
          <w:rFonts w:ascii="Times New Roman"/>
          <w:b w:val="false"/>
          <w:i w:val="false"/>
          <w:color w:val="000000"/>
          <w:sz w:val="28"/>
        </w:rPr>
        <w:t>
      Имеет состав семьи ________________ человек.</w:t>
      </w:r>
      <w:r>
        <w:br/>
      </w:r>
      <w:r>
        <w:rPr>
          <w:rFonts w:ascii="Times New Roman"/>
          <w:b w:val="false"/>
          <w:i w:val="false"/>
          <w:color w:val="000000"/>
          <w:sz w:val="28"/>
        </w:rPr>
        <w:t>
      Занимает площадь__________ квадратных метров.</w:t>
      </w:r>
      <w:r>
        <w:br/>
      </w:r>
      <w:r>
        <w:rPr>
          <w:rFonts w:ascii="Times New Roman"/>
          <w:b w:val="false"/>
          <w:i w:val="false"/>
          <w:color w:val="000000"/>
          <w:sz w:val="28"/>
        </w:rPr>
        <w:t>
      Правоустанавливающий документ на квартиру (дом) _______________</w:t>
      </w:r>
      <w:r>
        <w:br/>
      </w:r>
      <w:r>
        <w:rPr>
          <w:rFonts w:ascii="Times New Roman"/>
          <w:b w:val="false"/>
          <w:i w:val="false"/>
          <w:color w:val="000000"/>
          <w:sz w:val="28"/>
        </w:rPr>
        <w:t>
      N______от _________</w:t>
      </w:r>
      <w:r>
        <w:br/>
      </w:r>
      <w:r>
        <w:rPr>
          <w:rFonts w:ascii="Times New Roman"/>
          <w:b w:val="false"/>
          <w:i w:val="false"/>
          <w:color w:val="000000"/>
          <w:sz w:val="28"/>
        </w:rPr>
        <w:t>
      Вместе с собственником жилья проживают: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1"/>
        <w:gridCol w:w="1767"/>
        <w:gridCol w:w="2233"/>
        <w:gridCol w:w="3439"/>
      </w:tblGrid>
      <w:tr>
        <w:trPr>
          <w:trHeight w:val="30" w:hRule="atLeast"/>
        </w:trPr>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рождения</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Родственные отношения</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какого времени проживает</w:t>
            </w:r>
          </w:p>
        </w:tc>
      </w:tr>
      <w:tr>
        <w:trPr>
          <w:trHeight w:val="30" w:hRule="atLeast"/>
        </w:trPr>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Справка заполнена на основании книги регистрации граждан</w:t>
      </w:r>
    </w:p>
    <w:p>
      <w:pPr>
        <w:spacing w:after="0"/>
        <w:ind w:left="0"/>
        <w:jc w:val="both"/>
      </w:pPr>
      <w:r>
        <w:rPr>
          <w:rFonts w:ascii="Times New Roman"/>
          <w:b w:val="false"/>
          <w:i w:val="false"/>
          <w:color w:val="000000"/>
          <w:sz w:val="28"/>
        </w:rPr>
        <w:t>                                    Подпись специалиста ____________</w:t>
      </w:r>
      <w:r>
        <w:br/>
      </w:r>
      <w:r>
        <w:rPr>
          <w:rFonts w:ascii="Times New Roman"/>
          <w:b w:val="false"/>
          <w:i w:val="false"/>
          <w:color w:val="000000"/>
          <w:sz w:val="28"/>
        </w:rPr>
        <w:t>
                                    Дата принятия __________________</w:t>
      </w:r>
    </w:p>
    <w:bookmarkStart w:name="z58" w:id="28"/>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 населению</w:t>
      </w:r>
      <w:r>
        <w:br/>
      </w:r>
      <w:r>
        <w:rPr>
          <w:rFonts w:ascii="Times New Roman"/>
          <w:b w:val="false"/>
          <w:i w:val="false"/>
          <w:color w:val="000000"/>
          <w:sz w:val="28"/>
        </w:rPr>
        <w:t>
Бухар-Жырауского района</w:t>
      </w:r>
    </w:p>
    <w:bookmarkEnd w:id="28"/>
    <w:bookmarkStart w:name="z59" w:id="29"/>
    <w:p>
      <w:pPr>
        <w:spacing w:after="0"/>
        <w:ind w:left="0"/>
        <w:jc w:val="left"/>
      </w:pPr>
      <w:r>
        <w:rPr>
          <w:rFonts w:ascii="Times New Roman"/>
          <w:b/>
          <w:i w:val="false"/>
          <w:color w:val="000000"/>
        </w:rPr>
        <w:t xml:space="preserve"> 
Справка</w:t>
      </w:r>
      <w:r>
        <w:br/>
      </w:r>
      <w:r>
        <w:rPr>
          <w:rFonts w:ascii="Times New Roman"/>
          <w:b/>
          <w:i w:val="false"/>
          <w:color w:val="000000"/>
        </w:rPr>
        <w:t>
о доходах всех членов семьи</w:t>
      </w:r>
    </w:p>
    <w:bookmarkEnd w:id="29"/>
    <w:p>
      <w:pPr>
        <w:spacing w:after="0"/>
        <w:ind w:left="0"/>
        <w:jc w:val="both"/>
      </w:pPr>
      <w:r>
        <w:rPr>
          <w:rFonts w:ascii="Times New Roman"/>
          <w:b w:val="false"/>
          <w:i w:val="false"/>
          <w:color w:val="000000"/>
          <w:sz w:val="28"/>
        </w:rPr>
        <w:t>      1. Ф.И.О. члена семьи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2"/>
        <w:gridCol w:w="983"/>
        <w:gridCol w:w="960"/>
        <w:gridCol w:w="844"/>
        <w:gridCol w:w="891"/>
        <w:gridCol w:w="822"/>
        <w:gridCol w:w="868"/>
        <w:gridCol w:w="914"/>
        <w:gridCol w:w="1052"/>
        <w:gridCol w:w="983"/>
        <w:gridCol w:w="868"/>
        <w:gridCol w:w="1030"/>
        <w:gridCol w:w="1123"/>
      </w:tblGrid>
      <w:tr>
        <w:trPr>
          <w:trHeight w:val="3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дохода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дохода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Ф.И.О. члена семьи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1"/>
        <w:gridCol w:w="981"/>
        <w:gridCol w:w="958"/>
        <w:gridCol w:w="820"/>
        <w:gridCol w:w="889"/>
        <w:gridCol w:w="820"/>
        <w:gridCol w:w="889"/>
        <w:gridCol w:w="890"/>
        <w:gridCol w:w="1028"/>
        <w:gridCol w:w="982"/>
        <w:gridCol w:w="913"/>
        <w:gridCol w:w="1005"/>
        <w:gridCol w:w="1144"/>
      </w:tblGrid>
      <w:tr>
        <w:trPr>
          <w:trHeight w:val="3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дохода</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дохода</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Ф.И.О. члена семьи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4"/>
        <w:gridCol w:w="958"/>
        <w:gridCol w:w="958"/>
        <w:gridCol w:w="843"/>
        <w:gridCol w:w="889"/>
        <w:gridCol w:w="820"/>
        <w:gridCol w:w="866"/>
        <w:gridCol w:w="913"/>
        <w:gridCol w:w="1005"/>
        <w:gridCol w:w="982"/>
        <w:gridCol w:w="913"/>
        <w:gridCol w:w="1005"/>
        <w:gridCol w:w="1144"/>
      </w:tblGrid>
      <w:tr>
        <w:trPr>
          <w:trHeight w:val="3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дохода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дохода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заявителя ______________</w:t>
      </w:r>
      <w:r>
        <w:br/>
      </w:r>
      <w:r>
        <w:rPr>
          <w:rFonts w:ascii="Times New Roman"/>
          <w:b w:val="false"/>
          <w:i w:val="false"/>
          <w:color w:val="000000"/>
          <w:sz w:val="28"/>
        </w:rPr>
        <w:t>
      Дата __________________________</w:t>
      </w:r>
    </w:p>
    <w:bookmarkStart w:name="z60" w:id="30"/>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 населению</w:t>
      </w:r>
      <w:r>
        <w:br/>
      </w:r>
      <w:r>
        <w:rPr>
          <w:rFonts w:ascii="Times New Roman"/>
          <w:b w:val="false"/>
          <w:i w:val="false"/>
          <w:color w:val="000000"/>
          <w:sz w:val="28"/>
        </w:rPr>
        <w:t>
Бухар-Жырауского района</w:t>
      </w:r>
    </w:p>
    <w:bookmarkEnd w:id="30"/>
    <w:bookmarkStart w:name="z61" w:id="31"/>
    <w:p>
      <w:pPr>
        <w:spacing w:after="0"/>
        <w:ind w:left="0"/>
        <w:jc w:val="left"/>
      </w:pPr>
      <w:r>
        <w:rPr>
          <w:rFonts w:ascii="Times New Roman"/>
          <w:b/>
          <w:i w:val="false"/>
          <w:color w:val="000000"/>
        </w:rPr>
        <w:t xml:space="preserve"> 
Справка</w:t>
      </w:r>
      <w:r>
        <w:br/>
      </w:r>
      <w:r>
        <w:rPr>
          <w:rFonts w:ascii="Times New Roman"/>
          <w:b/>
          <w:i w:val="false"/>
          <w:color w:val="000000"/>
        </w:rPr>
        <w:t>
о расходах по оплате содержания жилья</w:t>
      </w:r>
      <w:r>
        <w:br/>
      </w:r>
      <w:r>
        <w:rPr>
          <w:rFonts w:ascii="Times New Roman"/>
          <w:b/>
          <w:i w:val="false"/>
          <w:color w:val="000000"/>
        </w:rPr>
        <w:t>
и коммунальных услуг за _____________ 20__год</w:t>
      </w:r>
    </w:p>
    <w:bookmarkEnd w:id="31"/>
    <w:p>
      <w:pPr>
        <w:spacing w:after="0"/>
        <w:ind w:left="0"/>
        <w:jc w:val="both"/>
      </w:pPr>
      <w:r>
        <w:rPr>
          <w:rFonts w:ascii="Times New Roman"/>
          <w:b w:val="false"/>
          <w:i w:val="false"/>
          <w:color w:val="000000"/>
          <w:sz w:val="28"/>
        </w:rPr>
        <w:t>      Плательщик ____________________________________________________</w:t>
      </w:r>
      <w:r>
        <w:br/>
      </w:r>
      <w:r>
        <w:rPr>
          <w:rFonts w:ascii="Times New Roman"/>
          <w:b w:val="false"/>
          <w:i w:val="false"/>
          <w:color w:val="000000"/>
          <w:sz w:val="28"/>
        </w:rPr>
        <w:t>
                       (ФИО собственника (нанимателя) жилья)</w:t>
      </w:r>
      <w:r>
        <w:br/>
      </w:r>
      <w:r>
        <w:rPr>
          <w:rFonts w:ascii="Times New Roman"/>
          <w:b w:val="false"/>
          <w:i w:val="false"/>
          <w:color w:val="000000"/>
          <w:sz w:val="28"/>
        </w:rPr>
        <w:t>
      Адрес _________________________________________________________</w:t>
      </w:r>
    </w:p>
    <w:p>
      <w:pPr>
        <w:spacing w:after="0"/>
        <w:ind w:left="0"/>
        <w:jc w:val="both"/>
      </w:pPr>
      <w:r>
        <w:rPr>
          <w:rFonts w:ascii="Times New Roman"/>
          <w:b w:val="false"/>
          <w:i w:val="false"/>
          <w:color w:val="000000"/>
          <w:sz w:val="28"/>
        </w:rPr>
        <w:t>      Общая площадь _______________ квадратных метров.</w:t>
      </w:r>
    </w:p>
    <w:p>
      <w:pPr>
        <w:spacing w:after="0"/>
        <w:ind w:left="0"/>
        <w:jc w:val="both"/>
      </w:pPr>
      <w:r>
        <w:rPr>
          <w:rFonts w:ascii="Times New Roman"/>
          <w:b w:val="false"/>
          <w:i w:val="false"/>
          <w:color w:val="000000"/>
          <w:sz w:val="28"/>
        </w:rPr>
        <w:t>      Количество комнат ____________________</w:t>
      </w:r>
    </w:p>
    <w:p>
      <w:pPr>
        <w:spacing w:after="0"/>
        <w:ind w:left="0"/>
        <w:jc w:val="both"/>
      </w:pPr>
      <w:r>
        <w:rPr>
          <w:rFonts w:ascii="Times New Roman"/>
          <w:b w:val="false"/>
          <w:i w:val="false"/>
          <w:color w:val="000000"/>
          <w:sz w:val="28"/>
        </w:rPr>
        <w:t>Общая характеристика дома____________________________________________</w:t>
      </w:r>
      <w:r>
        <w:br/>
      </w:r>
      <w:r>
        <w:rPr>
          <w:rFonts w:ascii="Times New Roman"/>
          <w:b w:val="false"/>
          <w:i w:val="false"/>
          <w:color w:val="000000"/>
          <w:sz w:val="28"/>
        </w:rPr>
        <w:t>
                 (газ емкостный или баллонный, горячее водоснабжение)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4"/>
        <w:gridCol w:w="3911"/>
        <w:gridCol w:w="4235"/>
      </w:tblGrid>
      <w:tr>
        <w:trPr>
          <w:trHeight w:val="30" w:hRule="atLeast"/>
        </w:trPr>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платежа</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услуг</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лицевого счета</w:t>
            </w:r>
          </w:p>
        </w:tc>
      </w:tr>
      <w:tr>
        <w:trPr>
          <w:trHeight w:val="30" w:hRule="atLeast"/>
        </w:trPr>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Расходы на содержание жилья (КСК, ПКСК)</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Отопление</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Горячее водоснабжение</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Холодная вода</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Канализация</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Электроснабжение</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Газ</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Вывоз мусора</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Абонентская плата за телефон</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Подпись специалиста ____________________________</w:t>
      </w:r>
    </w:p>
    <w:p>
      <w:pPr>
        <w:spacing w:after="0"/>
        <w:ind w:left="0"/>
        <w:jc w:val="both"/>
      </w:pPr>
      <w:r>
        <w:rPr>
          <w:rFonts w:ascii="Times New Roman"/>
          <w:b w:val="false"/>
          <w:i w:val="false"/>
          <w:color w:val="000000"/>
          <w:sz w:val="28"/>
        </w:rPr>
        <w:t>Дата принятия __________________________________</w:t>
      </w:r>
    </w:p>
    <w:bookmarkStart w:name="z62" w:id="32"/>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 населению</w:t>
      </w:r>
      <w:r>
        <w:br/>
      </w:r>
      <w:r>
        <w:rPr>
          <w:rFonts w:ascii="Times New Roman"/>
          <w:b w:val="false"/>
          <w:i w:val="false"/>
          <w:color w:val="000000"/>
          <w:sz w:val="28"/>
        </w:rPr>
        <w:t>
Бухар-Жырауского района</w:t>
      </w:r>
    </w:p>
    <w:bookmarkEnd w:id="32"/>
    <w:bookmarkStart w:name="z63" w:id="33"/>
    <w:p>
      <w:pPr>
        <w:spacing w:after="0"/>
        <w:ind w:left="0"/>
        <w:jc w:val="left"/>
      </w:pPr>
      <w:r>
        <w:rPr>
          <w:rFonts w:ascii="Times New Roman"/>
          <w:b/>
          <w:i w:val="false"/>
          <w:color w:val="000000"/>
        </w:rPr>
        <w:t xml:space="preserve"> 
Нормативная карточка расчета дохода от личного подсобного хозяйства в сухостепной зоне</w:t>
      </w:r>
    </w:p>
    <w:bookmarkEnd w:id="33"/>
    <w:p>
      <w:pPr>
        <w:spacing w:after="0"/>
        <w:ind w:left="0"/>
        <w:jc w:val="both"/>
      </w:pPr>
      <w:r>
        <w:rPr>
          <w:rFonts w:ascii="Times New Roman"/>
          <w:b w:val="false"/>
          <w:i w:val="false"/>
          <w:color w:val="000000"/>
          <w:sz w:val="28"/>
        </w:rPr>
        <w:t>Продукция растениеводства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3"/>
        <w:gridCol w:w="2061"/>
        <w:gridCol w:w="2509"/>
        <w:gridCol w:w="2043"/>
        <w:gridCol w:w="2254"/>
        <w:gridCol w:w="1930"/>
      </w:tblGrid>
      <w:tr>
        <w:trPr>
          <w:trHeight w:val="1155"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урожайность с 1 сотки земли, килограмм</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уровень расходов с 1 сотки земли, тенге</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цена 1 килограмма продукции, тенге</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произведенной продукции с 1 сотки, тенге (графа 2 x графу 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 убыток (-) с 1 сотки земли, тенге (графа 5 – графу 3)</w:t>
            </w:r>
          </w:p>
        </w:tc>
      </w:tr>
      <w:tr>
        <w:trPr>
          <w:trHeight w:val="105"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Гречиха</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Многолетние травы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Однолетние травы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Бахчи</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 семечковые</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 косточковые</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Ягодные культуры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Продукция животноводства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0"/>
        <w:gridCol w:w="2062"/>
        <w:gridCol w:w="2505"/>
        <w:gridCol w:w="2046"/>
        <w:gridCol w:w="2251"/>
        <w:gridCol w:w="1946"/>
      </w:tblGrid>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продуктивность с 1 головы, килограмм (литр)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уровень расходов на 1 голову, тенге</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цена 1 килограмма продукции, (1 литр, 1 десятка яиц), тенге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продукции с 1 головы, тенге (графа 2 x графу 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 убыток (-) с 1 головы, тенге (графа 5 – графу 3)</w:t>
            </w:r>
          </w:p>
        </w:tc>
      </w:tr>
      <w:tr>
        <w:trPr>
          <w:trHeight w:val="9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 молочного направления (молоко)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 мясного направления (говядина)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 (свинина)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 козы (мясо/шерсть)</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Лошадь (конина)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 (мясо)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яичного направления (яйца)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мясного направления (мясо)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34"/>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 населению</w:t>
      </w:r>
      <w:r>
        <w:br/>
      </w:r>
      <w:r>
        <w:rPr>
          <w:rFonts w:ascii="Times New Roman"/>
          <w:b w:val="false"/>
          <w:i w:val="false"/>
          <w:color w:val="000000"/>
          <w:sz w:val="28"/>
        </w:rPr>
        <w:t>
Бухар-Жырауского района</w:t>
      </w:r>
    </w:p>
    <w:bookmarkEnd w:id="34"/>
    <w:bookmarkStart w:name="z65" w:id="35"/>
    <w:p>
      <w:pPr>
        <w:spacing w:after="0"/>
        <w:ind w:left="0"/>
        <w:jc w:val="left"/>
      </w:pPr>
      <w:r>
        <w:rPr>
          <w:rFonts w:ascii="Times New Roman"/>
          <w:b/>
          <w:i w:val="false"/>
          <w:color w:val="000000"/>
        </w:rPr>
        <w:t xml:space="preserve"> 
Возраст домашнего скота и птицы для продуктивного использования</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7"/>
        <w:gridCol w:w="3664"/>
        <w:gridCol w:w="6369"/>
      </w:tblGrid>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животных</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 молодняка животных и птицы, достигших продуктивного состояния</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 и козы</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Лошади</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Верблюды</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яичного направления</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мясного направления</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bl>
    <w:bookmarkStart w:name="z66" w:id="36"/>
    <w:p>
      <w:pPr>
        <w:spacing w:after="0"/>
        <w:ind w:left="0"/>
        <w:jc w:val="both"/>
      </w:pPr>
      <w:r>
        <w:rPr>
          <w:rFonts w:ascii="Times New Roman"/>
          <w:b w:val="false"/>
          <w:i w:val="false"/>
          <w:color w:val="000000"/>
          <w:sz w:val="28"/>
        </w:rPr>
        <w:t>
Приложение 7</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 населению</w:t>
      </w:r>
      <w:r>
        <w:br/>
      </w:r>
      <w:r>
        <w:rPr>
          <w:rFonts w:ascii="Times New Roman"/>
          <w:b w:val="false"/>
          <w:i w:val="false"/>
          <w:color w:val="000000"/>
          <w:sz w:val="28"/>
        </w:rPr>
        <w:t>
Бухар-Жырауского района</w:t>
      </w:r>
    </w:p>
    <w:bookmarkEnd w:id="36"/>
    <w:bookmarkStart w:name="z67" w:id="37"/>
    <w:p>
      <w:pPr>
        <w:spacing w:after="0"/>
        <w:ind w:left="0"/>
        <w:jc w:val="left"/>
      </w:pPr>
      <w:r>
        <w:rPr>
          <w:rFonts w:ascii="Times New Roman"/>
          <w:b/>
          <w:i w:val="false"/>
          <w:color w:val="000000"/>
        </w:rPr>
        <w:t xml:space="preserve"> 
Типовая индивидуальная нормативная карточка расчета доходов от личного подсобного хозяйства</w:t>
      </w:r>
    </w:p>
    <w:bookmarkEnd w:id="37"/>
    <w:p>
      <w:pPr>
        <w:spacing w:after="0"/>
        <w:ind w:left="0"/>
        <w:jc w:val="both"/>
      </w:pPr>
      <w:r>
        <w:rPr>
          <w:rFonts w:ascii="Times New Roman"/>
          <w:b w:val="false"/>
          <w:i w:val="false"/>
          <w:color w:val="000000"/>
          <w:sz w:val="28"/>
        </w:rPr>
        <w:t>Ф.И.О. заявителя_______________________________________________</w:t>
      </w:r>
    </w:p>
    <w:p>
      <w:pPr>
        <w:spacing w:after="0"/>
        <w:ind w:left="0"/>
        <w:jc w:val="both"/>
      </w:pPr>
      <w:r>
        <w:rPr>
          <w:rFonts w:ascii="Times New Roman"/>
          <w:b w:val="false"/>
          <w:i w:val="false"/>
          <w:color w:val="000000"/>
          <w:sz w:val="28"/>
        </w:rPr>
        <w:t>область, район _________________ домашний адрес___________________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6"/>
        <w:gridCol w:w="2531"/>
        <w:gridCol w:w="2454"/>
        <w:gridCol w:w="1913"/>
        <w:gridCol w:w="2396"/>
      </w:tblGrid>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сельскохозяйственных культур, домашних животных, птицы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земля, соток, голов, количество</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 дохода в год, тенге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дохода в год, тенге</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дохода в квартал, тенге</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 на зерно</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Гречиха</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Бахчи</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Подсолнечник</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Сахарная свекла</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Табак</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 семечковые</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 косточковые</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Ягодники</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Многолетние травы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Однолетние травы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 на зеленый корм</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 молочного направления</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 мясного направления</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 и козы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Лошади</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яичного направления</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мясного направления</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доход в год</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доход в квартал</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"____"____________20___ г.</w:t>
      </w:r>
    </w:p>
    <w:p>
      <w:pPr>
        <w:spacing w:after="0"/>
        <w:ind w:left="0"/>
        <w:jc w:val="both"/>
      </w:pPr>
      <w:r>
        <w:rPr>
          <w:rFonts w:ascii="Times New Roman"/>
          <w:b w:val="false"/>
          <w:i w:val="false"/>
          <w:color w:val="000000"/>
          <w:sz w:val="28"/>
        </w:rPr>
        <w:t>      Ф.И.О.________________________________</w:t>
      </w:r>
    </w:p>
    <w:p>
      <w:pPr>
        <w:spacing w:after="0"/>
        <w:ind w:left="0"/>
        <w:jc w:val="both"/>
      </w:pPr>
      <w:r>
        <w:rPr>
          <w:rFonts w:ascii="Times New Roman"/>
          <w:b w:val="false"/>
          <w:i w:val="false"/>
          <w:color w:val="000000"/>
          <w:sz w:val="28"/>
        </w:rPr>
        <w:t>      _________________________________________</w:t>
      </w:r>
      <w:r>
        <w:br/>
      </w:r>
      <w:r>
        <w:rPr>
          <w:rFonts w:ascii="Times New Roman"/>
          <w:b w:val="false"/>
          <w:i w:val="false"/>
          <w:color w:val="000000"/>
          <w:sz w:val="28"/>
        </w:rPr>
        <w:t>
      (ФИО и подпись лица, осуществившего расчет)</w:t>
      </w:r>
    </w:p>
    <w:bookmarkStart w:name="z68" w:id="38"/>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32 сессии</w:t>
      </w:r>
      <w:r>
        <w:br/>
      </w:r>
      <w:r>
        <w:rPr>
          <w:rFonts w:ascii="Times New Roman"/>
          <w:b w:val="false"/>
          <w:i w:val="false"/>
          <w:color w:val="000000"/>
          <w:sz w:val="28"/>
        </w:rPr>
        <w:t>
Бухар-Жырауского</w:t>
      </w:r>
      <w:r>
        <w:br/>
      </w:r>
      <w:r>
        <w:rPr>
          <w:rFonts w:ascii="Times New Roman"/>
          <w:b w:val="false"/>
          <w:i w:val="false"/>
          <w:color w:val="000000"/>
          <w:sz w:val="28"/>
        </w:rPr>
        <w:t>
районного маслихата</w:t>
      </w:r>
      <w:r>
        <w:br/>
      </w:r>
      <w:r>
        <w:rPr>
          <w:rFonts w:ascii="Times New Roman"/>
          <w:b w:val="false"/>
          <w:i w:val="false"/>
          <w:color w:val="000000"/>
          <w:sz w:val="28"/>
        </w:rPr>
        <w:t>
от 28 сентября 2010 года N 7</w:t>
      </w:r>
    </w:p>
    <w:bookmarkEnd w:id="38"/>
    <w:bookmarkStart w:name="z69" w:id="39"/>
    <w:p>
      <w:pPr>
        <w:spacing w:after="0"/>
        <w:ind w:left="0"/>
        <w:jc w:val="left"/>
      </w:pPr>
      <w:r>
        <w:rPr>
          <w:rFonts w:ascii="Times New Roman"/>
          <w:b/>
          <w:i w:val="false"/>
          <w:color w:val="000000"/>
        </w:rPr>
        <w:t xml:space="preserve"> 
Перечень</w:t>
      </w:r>
      <w:r>
        <w:br/>
      </w:r>
      <w:r>
        <w:rPr>
          <w:rFonts w:ascii="Times New Roman"/>
          <w:b/>
          <w:i w:val="false"/>
          <w:color w:val="000000"/>
        </w:rPr>
        <w:t>
утративших силу некоторых решений Бухар-Жырауского районного маслихата</w:t>
      </w:r>
    </w:p>
    <w:bookmarkEnd w:id="39"/>
    <w:bookmarkStart w:name="z70" w:id="40"/>
    <w:p>
      <w:pPr>
        <w:spacing w:after="0"/>
        <w:ind w:left="0"/>
        <w:jc w:val="both"/>
      </w:pPr>
      <w:r>
        <w:rPr>
          <w:rFonts w:ascii="Times New Roman"/>
          <w:b w:val="false"/>
          <w:i w:val="false"/>
          <w:color w:val="000000"/>
          <w:sz w:val="28"/>
        </w:rPr>
        <w:t>
      1. Решение 29 сессии Бухар-Жырауского районного Маслихата от 27 июня 2006 года N 4 "Об утверждении "Правил предоставления малообеспеченным гражданам жилищных пособий на содержание жилья, включая на капитальный ремонт общего имущества объекта кондоминиума, оплату коммунальных услуг и компенсацию повышения тарифов абонентской платы за телефон абонентам сельских сетей телекоммуникаций" (регистрационный номер в Реестре государственной регистрации нормативных правовых актов N 8-11-23, опубликовано в районной газете "Сарыарқа" N 31 от 5 августа 2006 года, N 32 от 12 августа 2006 года).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Решение</w:t>
      </w:r>
      <w:r>
        <w:rPr>
          <w:rFonts w:ascii="Times New Roman"/>
          <w:b w:val="false"/>
          <w:i w:val="false"/>
          <w:color w:val="000000"/>
          <w:sz w:val="28"/>
        </w:rPr>
        <w:t xml:space="preserve"> 41 сессии Бухар-Жырауского районного Маслихата от 23 июля 2007 года N 5 "О внесении изменения в решение 29 сессии Бухар-Жырауского районного Маслихата от 27 июня 2006 года N 4 "Об утверждении Правил предоставления малообеспеченным гражданам жилищных пособий на содержание жилья, оплату коммунальных услуг и компенсацию повышения тарифов абонентской платы за телефон абонентам городских сетей телекоммуникаций" (регистрационный номер в Реестре государственной регистрации нормативных правовых актов N 8-11-44, опубликовано в районной газете "Сарыарқа" N 34 от 25 августа 2007 года).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Решение</w:t>
      </w:r>
      <w:r>
        <w:rPr>
          <w:rFonts w:ascii="Times New Roman"/>
          <w:b w:val="false"/>
          <w:i w:val="false"/>
          <w:color w:val="000000"/>
          <w:sz w:val="28"/>
        </w:rPr>
        <w:t xml:space="preserve"> 4 сессии Бухар-Жырауского районного Маслихата от 28 марта 2008 года N 7 "О внесении дополнений в решение 29 сессии Бухар-Жырауского районного Маслихата от 27 июня 2006 года N 4 "Об утверждении Правил предоставления малообеспеченным гражданам жилищных пособий на содержание жилья, оплату коммунальных услуг и компенсацию повышения тарифов абонентской платы за телефон абонентам городских сетей телекоммуникаций" (регистрационный номер в Реестре государственной регистрации нормативных правовых актов N 8-11-53, опубликовано в районной газете "Сарыарқа" N 17 от 26 апреля 2008 года).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Решение</w:t>
      </w:r>
      <w:r>
        <w:rPr>
          <w:rFonts w:ascii="Times New Roman"/>
          <w:b w:val="false"/>
          <w:i w:val="false"/>
          <w:color w:val="000000"/>
          <w:sz w:val="28"/>
        </w:rPr>
        <w:t xml:space="preserve"> 5 сессии Бухар-Жырауского районного Маслихата от 19 июня 2008 года N 9 "О внесении изменений и дополнений в решение 29 сессии Бухар-Жырауского районного Маслихата от 27 июня 2006 года N 4 "Об утверждении Правил предоставления малообеспеченным гражданам жилищных пособий на содержание жилья, оплату коммунальных услуг и компенсацию повышения тарифов абонентской платы за телефон абонентам городских сетей телекоммуникаций" (регистрационный номер в Реестре государственной регистрации нормативных правовых актов N 8-11-57, опубликовано в районной газете "Сарыарқа" N 28 от 12 июля 2008 года).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Решение</w:t>
      </w:r>
      <w:r>
        <w:rPr>
          <w:rFonts w:ascii="Times New Roman"/>
          <w:b w:val="false"/>
          <w:i w:val="false"/>
          <w:color w:val="000000"/>
          <w:sz w:val="28"/>
        </w:rPr>
        <w:t xml:space="preserve"> 17 сессии Бухар-Жырауского районного Маслихата от 21 июля 2009 года N 5 "О внесении изменений и дополнений в решение 29 сессии Бухар-Жырауского районного Маслихата от 27 июня 2006 года N 4 "Об утверждении Правил предоставления малообеспеченным гражданам жилищных пособий на содержание жилья, включая на капитальный ремонт общего имущества объекта кондоминиума, оплату коммунальных услуг и компенсацию повышения тарифов абонентской платы за телефон абонентам сельских сетей телекоммуникаций" (регистрационный номер в Реестре государственной регистрации нормативных правовых актов N 8-11-80, опубликовано в районной газете "Сарыарқа" N 35 от 5 сентября 2009 года).</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