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cc5" w14:textId="2791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Бухар-Жырауского района N 01/03 от 15 января 2010 года "Об установлении ограничительных мероприятий по бруцеллезу в Актобинском, Умуткерском сельских округах"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марта 2010 года N 07/01. Зарегистрировано Управлением юстиции Бухар-Жырауского района Карагандинской области 15 апреля 2010 года N 8-11-92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установлении ограничительных мероприятий по бруцеллезу в Актобинском, Умуткерском сельских округах" от 15 января 2010 года N 01/03 (регистрационный N 8-11-88, опубликован 27 февраля 2010 года в районной газете "Сарыарқа" N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"вступает в силу" заменить словами "вводится в действие".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</w:t>
      </w:r>
      <w:r>
        <w:rPr>
          <w:rFonts w:ascii="Times New Roman"/>
          <w:b w:val="false"/>
          <w:i/>
          <w:color w:val="000000"/>
          <w:sz w:val="28"/>
        </w:rPr>
        <w:t xml:space="preserve">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Кусаев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23.03.2010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управления внутренних дел        С.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23.03.2010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Бухар-Жыраускому району                 С. 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23.03.2010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