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bae5" w14:textId="34eb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населенных пунктов Абайского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27 сессии Абайского районного маслихата Карагандинской области от 7 октября 2010 года N 27/327. Зарегистрировано Управлением юстиции Абайского района Карагандинской области 19 ноября 2010 года N 8-9-90. Утратило силу - решением 4 сессии Абайского районного маслихата Карагандинской области от 5 апреля 2012 года N 4/43</w:t>
      </w:r>
    </w:p>
    <w:p>
      <w:pPr>
        <w:spacing w:after="0"/>
        <w:ind w:left="0"/>
        <w:jc w:val="both"/>
      </w:pPr>
      <w:r>
        <w:rPr>
          <w:rFonts w:ascii="Times New Roman"/>
          <w:b w:val="false"/>
          <w:i w:val="false"/>
          <w:color w:val="ff0000"/>
          <w:sz w:val="28"/>
        </w:rPr>
        <w:t>      Сноска. Утратило силу - решением 4 сессии Абайского районного маслихата Карагандинской области от 05.04.2012 N 4/43 (вводится в действие по истечении десяти календарных дней после дня их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Абайский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населенных пунктов Абайского района.</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решение 21 очередной сессии Абайского районного маслихата от 14 июля 2005 года N 21/214 "Об утверждении Правил благоустройства, санитарной очистки территорий, содержания и защиты зеленых насаждений в Абайском районе" (зарегистрировано в Реестре государственной регистрации нормативных правовых актов N 8-9-4 от 15 августа 2005 года, опубликовано в районной газете "Абай-Ақиқат" от 20 августа 2005 года N 34 (3577);</w:t>
      </w:r>
      <w:r>
        <w:br/>
      </w:r>
      <w:r>
        <w:rPr>
          <w:rFonts w:ascii="Times New Roman"/>
          <w:b w:val="false"/>
          <w:i w:val="false"/>
          <w:color w:val="000000"/>
          <w:sz w:val="28"/>
        </w:rPr>
        <w:t>
</w:t>
      </w:r>
      <w:r>
        <w:rPr>
          <w:rFonts w:ascii="Times New Roman"/>
          <w:b w:val="false"/>
          <w:i w:val="false"/>
          <w:color w:val="000000"/>
          <w:sz w:val="28"/>
        </w:rPr>
        <w:t>
      2) решение 24 очередной сессии Абайского районного маслихата от 21 октября 2005 года N 24/237 "О внесении изменений и дополнений в решение 21 сессии Абайского районного маслихата от 14 июля 2005 года N 21/214 "Об утверждении Правил благоустройства, санитарной очистки территорий, содержания и защиты зеленых насаждений в Абайском районе" (зарегистрировано в Реестре государственной регистрации нормативных правовых актов N 8-9-6 от 31 октября 2005 года, опубликовано в районной газете "Абай-Ақиқат" от 5 ноября 2005 года N 45 (3588).</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их первого официального опубликования.</w:t>
      </w:r>
    </w:p>
    <w:bookmarkEnd w:id="0"/>
    <w:p>
      <w:pPr>
        <w:spacing w:after="0"/>
        <w:ind w:left="0"/>
        <w:jc w:val="both"/>
      </w:pPr>
      <w:r>
        <w:rPr>
          <w:rFonts w:ascii="Times New Roman"/>
          <w:b w:val="false"/>
          <w:i/>
          <w:color w:val="000000"/>
          <w:sz w:val="28"/>
        </w:rPr>
        <w:t>      Председатель сессии                        Г. Бахраева</w:t>
      </w:r>
    </w:p>
    <w:p>
      <w:pPr>
        <w:spacing w:after="0"/>
        <w:ind w:left="0"/>
        <w:jc w:val="both"/>
      </w:pPr>
      <w:r>
        <w:rPr>
          <w:rFonts w:ascii="Times New Roman"/>
          <w:b w:val="false"/>
          <w:i/>
          <w:color w:val="000000"/>
          <w:sz w:val="28"/>
        </w:rPr>
        <w:t>      Секретарь Абайского</w:t>
      </w:r>
      <w:r>
        <w:br/>
      </w:r>
      <w:r>
        <w:rPr>
          <w:rFonts w:ascii="Times New Roman"/>
          <w:b w:val="false"/>
          <w:i w:val="false"/>
          <w:color w:val="000000"/>
          <w:sz w:val="28"/>
        </w:rPr>
        <w:t>
</w:t>
      </w:r>
      <w:r>
        <w:rPr>
          <w:rFonts w:ascii="Times New Roman"/>
          <w:b w:val="false"/>
          <w:i/>
          <w:color w:val="000000"/>
          <w:sz w:val="28"/>
        </w:rPr>
        <w:t>      районного маслихата                        Б. Цай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Абайского</w:t>
      </w:r>
      <w:r>
        <w:br/>
      </w:r>
      <w:r>
        <w:rPr>
          <w:rFonts w:ascii="Times New Roman"/>
          <w:b w:val="false"/>
          <w:i w:val="false"/>
          <w:color w:val="000000"/>
          <w:sz w:val="28"/>
        </w:rPr>
        <w:t>
</w:t>
      </w:r>
      <w:r>
        <w:rPr>
          <w:rFonts w:ascii="Times New Roman"/>
          <w:b w:val="false"/>
          <w:i/>
          <w:color w:val="000000"/>
          <w:sz w:val="28"/>
        </w:rPr>
        <w:t>      Управления внутренних</w:t>
      </w:r>
      <w:r>
        <w:br/>
      </w:r>
      <w:r>
        <w:rPr>
          <w:rFonts w:ascii="Times New Roman"/>
          <w:b w:val="false"/>
          <w:i w:val="false"/>
          <w:color w:val="000000"/>
          <w:sz w:val="28"/>
        </w:rPr>
        <w:t>
</w:t>
      </w:r>
      <w:r>
        <w:rPr>
          <w:rFonts w:ascii="Times New Roman"/>
          <w:b w:val="false"/>
          <w:i/>
          <w:color w:val="000000"/>
          <w:sz w:val="28"/>
        </w:rPr>
        <w:t>      дел Абайского района                       С. Айдаров</w:t>
      </w:r>
      <w:r>
        <w:br/>
      </w:r>
      <w:r>
        <w:rPr>
          <w:rFonts w:ascii="Times New Roman"/>
          <w:b w:val="false"/>
          <w:i w:val="false"/>
          <w:color w:val="000000"/>
          <w:sz w:val="28"/>
        </w:rPr>
        <w:t>
</w:t>
      </w:r>
      <w:r>
        <w:rPr>
          <w:rFonts w:ascii="Times New Roman"/>
          <w:b w:val="false"/>
          <w:i/>
          <w:color w:val="000000"/>
          <w:sz w:val="28"/>
        </w:rPr>
        <w:t>      07.10.2010</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Абай                          М. Бимаганбетов</w:t>
      </w:r>
      <w:r>
        <w:br/>
      </w:r>
      <w:r>
        <w:rPr>
          <w:rFonts w:ascii="Times New Roman"/>
          <w:b w:val="false"/>
          <w:i w:val="false"/>
          <w:color w:val="000000"/>
          <w:sz w:val="28"/>
        </w:rPr>
        <w:t>
</w:t>
      </w:r>
      <w:r>
        <w:rPr>
          <w:rFonts w:ascii="Times New Roman"/>
          <w:b w:val="false"/>
          <w:i/>
          <w:color w:val="000000"/>
          <w:sz w:val="28"/>
        </w:rPr>
        <w:t>      07.10.2010</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государственного санитарно-</w:t>
      </w:r>
      <w:r>
        <w:br/>
      </w:r>
      <w:r>
        <w:rPr>
          <w:rFonts w:ascii="Times New Roman"/>
          <w:b w:val="false"/>
          <w:i w:val="false"/>
          <w:color w:val="000000"/>
          <w:sz w:val="28"/>
        </w:rPr>
        <w:t>
</w:t>
      </w:r>
      <w:r>
        <w:rPr>
          <w:rFonts w:ascii="Times New Roman"/>
          <w:b w:val="false"/>
          <w:i/>
          <w:color w:val="000000"/>
          <w:sz w:val="28"/>
        </w:rPr>
        <w:t>      эпидемиологического</w:t>
      </w:r>
      <w:r>
        <w:br/>
      </w:r>
      <w:r>
        <w:rPr>
          <w:rFonts w:ascii="Times New Roman"/>
          <w:b w:val="false"/>
          <w:i w:val="false"/>
          <w:color w:val="000000"/>
          <w:sz w:val="28"/>
        </w:rPr>
        <w:t>
</w:t>
      </w:r>
      <w:r>
        <w:rPr>
          <w:rFonts w:ascii="Times New Roman"/>
          <w:b w:val="false"/>
          <w:i/>
          <w:color w:val="000000"/>
          <w:sz w:val="28"/>
        </w:rPr>
        <w:t>      надзора по Абайскому району                Г. Даутпаева</w:t>
      </w:r>
      <w:r>
        <w:br/>
      </w:r>
      <w:r>
        <w:rPr>
          <w:rFonts w:ascii="Times New Roman"/>
          <w:b w:val="false"/>
          <w:i w:val="false"/>
          <w:color w:val="000000"/>
          <w:sz w:val="28"/>
        </w:rPr>
        <w:t>
</w:t>
      </w:r>
      <w:r>
        <w:rPr>
          <w:rFonts w:ascii="Times New Roman"/>
          <w:b w:val="false"/>
          <w:i/>
          <w:color w:val="000000"/>
          <w:sz w:val="28"/>
        </w:rPr>
        <w:t>      07.10.2010</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жилищно-</w:t>
      </w:r>
      <w:r>
        <w:br/>
      </w:r>
      <w:r>
        <w:rPr>
          <w:rFonts w:ascii="Times New Roman"/>
          <w:b w:val="false"/>
          <w:i w:val="false"/>
          <w:color w:val="000000"/>
          <w:sz w:val="28"/>
        </w:rPr>
        <w:t>
</w:t>
      </w:r>
      <w:r>
        <w:rPr>
          <w:rFonts w:ascii="Times New Roman"/>
          <w:b w:val="false"/>
          <w:i/>
          <w:color w:val="000000"/>
          <w:sz w:val="28"/>
        </w:rPr>
        <w:t>      коммунального хозяйства,</w:t>
      </w:r>
      <w:r>
        <w:br/>
      </w:r>
      <w:r>
        <w:rPr>
          <w:rFonts w:ascii="Times New Roman"/>
          <w:b w:val="false"/>
          <w:i w:val="false"/>
          <w:color w:val="000000"/>
          <w:sz w:val="28"/>
        </w:rPr>
        <w:t>
</w:t>
      </w:r>
      <w:r>
        <w:rPr>
          <w:rFonts w:ascii="Times New Roman"/>
          <w:b w:val="false"/>
          <w:i/>
          <w:color w:val="000000"/>
          <w:sz w:val="28"/>
        </w:rPr>
        <w:t>      пассажирского транспорта</w:t>
      </w:r>
      <w:r>
        <w:br/>
      </w:r>
      <w:r>
        <w:rPr>
          <w:rFonts w:ascii="Times New Roman"/>
          <w:b w:val="false"/>
          <w:i w:val="false"/>
          <w:color w:val="000000"/>
          <w:sz w:val="28"/>
        </w:rPr>
        <w:t>
</w:t>
      </w:r>
      <w:r>
        <w:rPr>
          <w:rFonts w:ascii="Times New Roman"/>
          <w:b w:val="false"/>
          <w:i/>
          <w:color w:val="000000"/>
          <w:sz w:val="28"/>
        </w:rPr>
        <w:t>      и</w:t>
      </w:r>
      <w:r>
        <w:rPr>
          <w:rFonts w:ascii="Times New Roman"/>
          <w:b w:val="false"/>
          <w:i/>
          <w:color w:val="000000"/>
          <w:sz w:val="28"/>
        </w:rPr>
        <w:t xml:space="preserve"> автомобильных дорог</w:t>
      </w:r>
      <w:r>
        <w:br/>
      </w:r>
      <w:r>
        <w:rPr>
          <w:rFonts w:ascii="Times New Roman"/>
          <w:b w:val="false"/>
          <w:i w:val="false"/>
          <w:color w:val="000000"/>
          <w:sz w:val="28"/>
        </w:rPr>
        <w:t>
</w:t>
      </w:r>
      <w:r>
        <w:rPr>
          <w:rFonts w:ascii="Times New Roman"/>
          <w:b w:val="false"/>
          <w:i/>
          <w:color w:val="000000"/>
          <w:sz w:val="28"/>
        </w:rPr>
        <w:t>      Абайского района"                          Е. Кисраунов</w:t>
      </w:r>
      <w:r>
        <w:br/>
      </w:r>
      <w:r>
        <w:rPr>
          <w:rFonts w:ascii="Times New Roman"/>
          <w:b w:val="false"/>
          <w:i w:val="false"/>
          <w:color w:val="000000"/>
          <w:sz w:val="28"/>
        </w:rPr>
        <w:t>
</w:t>
      </w:r>
      <w:r>
        <w:rPr>
          <w:rFonts w:ascii="Times New Roman"/>
          <w:b w:val="false"/>
          <w:i/>
          <w:color w:val="000000"/>
          <w:sz w:val="28"/>
        </w:rPr>
        <w:t>      07.10.2010</w:t>
      </w:r>
    </w:p>
    <w:bookmarkStart w:name="z7"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27 внеочередной сессии</w:t>
      </w:r>
      <w:r>
        <w:br/>
      </w:r>
      <w:r>
        <w:rPr>
          <w:rFonts w:ascii="Times New Roman"/>
          <w:b w:val="false"/>
          <w:i w:val="false"/>
          <w:color w:val="000000"/>
          <w:sz w:val="28"/>
        </w:rPr>
        <w:t>
Абайского районного маслихата</w:t>
      </w:r>
      <w:r>
        <w:br/>
      </w:r>
      <w:r>
        <w:rPr>
          <w:rFonts w:ascii="Times New Roman"/>
          <w:b w:val="false"/>
          <w:i w:val="false"/>
          <w:color w:val="000000"/>
          <w:sz w:val="28"/>
        </w:rPr>
        <w:t>
от 7 октября 2010 года N 27/327</w:t>
      </w:r>
    </w:p>
    <w:bookmarkEnd w:id="1"/>
    <w:bookmarkStart w:name="z8" w:id="2"/>
    <w:p>
      <w:pPr>
        <w:spacing w:after="0"/>
        <w:ind w:left="0"/>
        <w:jc w:val="left"/>
      </w:pPr>
      <w:r>
        <w:rPr>
          <w:rFonts w:ascii="Times New Roman"/>
          <w:b/>
          <w:i w:val="false"/>
          <w:color w:val="000000"/>
        </w:rPr>
        <w:t xml:space="preserve"> 
Правила благоустройства населенных пунктов Абайского района</w:t>
      </w:r>
    </w:p>
    <w:bookmarkEnd w:id="2"/>
    <w:bookmarkStart w:name="z9" w:id="3"/>
    <w:p>
      <w:pPr>
        <w:spacing w:after="0"/>
        <w:ind w:left="0"/>
        <w:jc w:val="both"/>
      </w:pPr>
      <w:r>
        <w:rPr>
          <w:rFonts w:ascii="Times New Roman"/>
          <w:b w:val="false"/>
          <w:i w:val="false"/>
          <w:color w:val="000000"/>
          <w:sz w:val="28"/>
        </w:rPr>
        <w:t>
      Правила благоустройства населенных пунктов Абайского района (далее –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населенных пунктов района для физических и юридических лиц, являющихся собственниками и (или) пользователями земельных участков, зданий, строений, сооружений на территории населенных пунктов района.</w:t>
      </w:r>
      <w:r>
        <w:br/>
      </w:r>
      <w:r>
        <w:rPr>
          <w:rFonts w:ascii="Times New Roman"/>
          <w:b w:val="false"/>
          <w:i w:val="false"/>
          <w:color w:val="000000"/>
          <w:sz w:val="28"/>
        </w:rPr>
        <w:t>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9 января 2007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28 июля 2010 года N 555 "Об утверждении санитарных правил "Санитарно-эпидемиологические требования к объектам коммунального назначения".</w:t>
      </w:r>
      <w:r>
        <w:br/>
      </w:r>
      <w:r>
        <w:rPr>
          <w:rFonts w:ascii="Times New Roman"/>
          <w:b w:val="false"/>
          <w:i w:val="false"/>
          <w:color w:val="000000"/>
          <w:sz w:val="28"/>
        </w:rPr>
        <w:t>
      Организация работ по благоустройству и санитарному содержанию территории возлагается на акимов города Абай, поселков и сельских округов Абайского района (далее - администраторы программ),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собственников и (или) пользователей зданий, строений, сооружений, земельных участков и землепользователей.</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Основные понятия и определения, используемые в настоящих Правилах:</w:t>
      </w:r>
      <w:r>
        <w:br/>
      </w:r>
      <w:r>
        <w:rPr>
          <w:rFonts w:ascii="Times New Roman"/>
          <w:b w:val="false"/>
          <w:i w:val="false"/>
          <w:color w:val="000000"/>
          <w:sz w:val="28"/>
        </w:rPr>
        <w:t>
      1) объектами закрепления на территории населенных пунктов района являются:</w:t>
      </w:r>
      <w:r>
        <w:br/>
      </w:r>
      <w:r>
        <w:rPr>
          <w:rFonts w:ascii="Times New Roman"/>
          <w:b w:val="false"/>
          <w:i w:val="false"/>
          <w:color w:val="000000"/>
          <w:sz w:val="28"/>
        </w:rPr>
        <w:t>
      территория со стороны городских, поселковых и сельских улиц от границ отведенных участков, ограниченная краем проезжей части;</w:t>
      </w:r>
      <w:r>
        <w:br/>
      </w:r>
      <w:r>
        <w:rPr>
          <w:rFonts w:ascii="Times New Roman"/>
          <w:b w:val="false"/>
          <w:i w:val="false"/>
          <w:color w:val="000000"/>
          <w:sz w:val="28"/>
        </w:rPr>
        <w:t>
      участки внутриквартальных территорий;</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в целях хранения и складирования;</w:t>
      </w:r>
      <w:r>
        <w:br/>
      </w:r>
      <w:r>
        <w:rPr>
          <w:rFonts w:ascii="Times New Roman"/>
          <w:b w:val="false"/>
          <w:i w:val="false"/>
          <w:color w:val="000000"/>
          <w:sz w:val="28"/>
        </w:rPr>
        <w:t>
      отведенная и прилегающая территория;</w:t>
      </w:r>
      <w:r>
        <w:br/>
      </w:r>
      <w:r>
        <w:rPr>
          <w:rFonts w:ascii="Times New Roman"/>
          <w:b w:val="false"/>
          <w:i w:val="false"/>
          <w:color w:val="000000"/>
          <w:sz w:val="28"/>
        </w:rPr>
        <w:t>
      территория охранных зон инженерных сетей;</w:t>
      </w:r>
      <w:r>
        <w:br/>
      </w:r>
      <w:r>
        <w:rPr>
          <w:rFonts w:ascii="Times New Roman"/>
          <w:b w:val="false"/>
          <w:i w:val="false"/>
          <w:color w:val="000000"/>
          <w:sz w:val="28"/>
        </w:rPr>
        <w:t>
      2)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3) закрепленная территория – участок земли, предназначенный для санитарной очистки и уборки. По площади не превышающий площади отведенной территории, указанной в паспорте благоустройства (</w:t>
      </w:r>
      <w:r>
        <w:rPr>
          <w:rFonts w:ascii="Times New Roman"/>
          <w:b w:val="false"/>
          <w:i w:val="false"/>
          <w:color w:val="000000"/>
          <w:sz w:val="28"/>
        </w:rPr>
        <w:t>приложение 1</w:t>
      </w:r>
      <w:r>
        <w:rPr>
          <w:rFonts w:ascii="Times New Roman"/>
          <w:b w:val="false"/>
          <w:i w:val="false"/>
          <w:color w:val="000000"/>
          <w:sz w:val="28"/>
        </w:rPr>
        <w:t>), выдаваемом администраторами программ при организации работ по санитарному содержанию населенных пунктов района по согласованию с субъектами закрепления территорий;</w:t>
      </w:r>
      <w:r>
        <w:br/>
      </w:r>
      <w:r>
        <w:rPr>
          <w:rFonts w:ascii="Times New Roman"/>
          <w:b w:val="false"/>
          <w:i w:val="false"/>
          <w:color w:val="000000"/>
          <w:sz w:val="28"/>
        </w:rPr>
        <w:t>
      4) субъектами закрепления территорий - являются как физические, так и юридические лица:</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w:t>
      </w:r>
      <w:r>
        <w:br/>
      </w:r>
      <w:r>
        <w:rPr>
          <w:rFonts w:ascii="Times New Roman"/>
          <w:b w:val="false"/>
          <w:i w:val="false"/>
          <w:color w:val="000000"/>
          <w:sz w:val="28"/>
        </w:rPr>
        <w:t>
      собственники и (или) пользователи зданий и сооружений;</w:t>
      </w:r>
      <w:r>
        <w:br/>
      </w:r>
      <w:r>
        <w:rPr>
          <w:rFonts w:ascii="Times New Roman"/>
          <w:b w:val="false"/>
          <w:i w:val="false"/>
          <w:color w:val="000000"/>
          <w:sz w:val="28"/>
        </w:rPr>
        <w:t>
      собственники и (или) пользователи земельных участков;</w:t>
      </w:r>
      <w:r>
        <w:br/>
      </w:r>
      <w:r>
        <w:rPr>
          <w:rFonts w:ascii="Times New Roman"/>
          <w:b w:val="false"/>
          <w:i w:val="false"/>
          <w:color w:val="000000"/>
          <w:sz w:val="28"/>
        </w:rPr>
        <w:t>
      5)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пляжи,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6)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7) собственник и (или) пользователь земельного участка – физическое и (или) юридическое лицо, использующее земельный участок в разрезе населенных пунктов района;</w:t>
      </w:r>
      <w:r>
        <w:br/>
      </w:r>
      <w:r>
        <w:rPr>
          <w:rFonts w:ascii="Times New Roman"/>
          <w:b w:val="false"/>
          <w:i w:val="false"/>
          <w:color w:val="000000"/>
          <w:sz w:val="28"/>
        </w:rPr>
        <w:t>
      8)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r>
        <w:br/>
      </w:r>
      <w:r>
        <w:rPr>
          <w:rFonts w:ascii="Times New Roman"/>
          <w:b w:val="false"/>
          <w:i w:val="false"/>
          <w:color w:val="000000"/>
          <w:sz w:val="28"/>
        </w:rPr>
        <w:t>
      9)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 и смета;</w:t>
      </w:r>
      <w:r>
        <w:br/>
      </w:r>
      <w:r>
        <w:rPr>
          <w:rFonts w:ascii="Times New Roman"/>
          <w:b w:val="false"/>
          <w:i w:val="false"/>
          <w:color w:val="000000"/>
          <w:sz w:val="28"/>
        </w:rPr>
        <w:t>
      10)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11)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12)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населенных пунктов района,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объектов и элементов благоустройства;</w:t>
      </w:r>
      <w:r>
        <w:br/>
      </w:r>
      <w:r>
        <w:rPr>
          <w:rFonts w:ascii="Times New Roman"/>
          <w:b w:val="false"/>
          <w:i w:val="false"/>
          <w:color w:val="000000"/>
          <w:sz w:val="28"/>
        </w:rPr>
        <w:t>
      13) утилизация (обезвреживание) ТБО и КГМ - обработка ТБО и КГМ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14) жидкие бытовые отходы (далее ЖБО) – нечистоты и помои;</w:t>
      </w:r>
      <w:r>
        <w:br/>
      </w:r>
      <w:r>
        <w:rPr>
          <w:rFonts w:ascii="Times New Roman"/>
          <w:b w:val="false"/>
          <w:i w:val="false"/>
          <w:color w:val="000000"/>
          <w:sz w:val="28"/>
        </w:rPr>
        <w:t>
      15) объекты внешнего благоустройства – любые территории населенных пунктов района, на которых осуществляется деятельность по комплексному благоустройству: площадки, дворы, кварталы, функционально-планировочные образования, территории районов и микрорайонов, город в целом, поселки и сельские округа района,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p>
    <w:bookmarkEnd w:id="5"/>
    <w:bookmarkStart w:name="z12" w:id="6"/>
    <w:p>
      <w:pPr>
        <w:spacing w:after="0"/>
        <w:ind w:left="0"/>
        <w:jc w:val="left"/>
      </w:pPr>
      <w:r>
        <w:rPr>
          <w:rFonts w:ascii="Times New Roman"/>
          <w:b/>
          <w:i w:val="false"/>
          <w:color w:val="000000"/>
        </w:rPr>
        <w:t xml:space="preserve"> 
2. Общие требования</w:t>
      </w:r>
    </w:p>
    <w:bookmarkEnd w:id="6"/>
    <w:bookmarkStart w:name="z13" w:id="7"/>
    <w:p>
      <w:pPr>
        <w:spacing w:after="0"/>
        <w:ind w:left="0"/>
        <w:jc w:val="both"/>
      </w:pPr>
      <w:r>
        <w:rPr>
          <w:rFonts w:ascii="Times New Roman"/>
          <w:b w:val="false"/>
          <w:i w:val="false"/>
          <w:color w:val="000000"/>
          <w:sz w:val="28"/>
        </w:rPr>
        <w:t>
      2.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 Хозяйствующим субъектам, обслуживающим все виды коммуникаций надлежит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4. Подрядные либо субподрядные организации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администраторами программ. В ордер включаются требования о сроках и условиях восстановления и благоустройства нарушенных покрытий. В случае невыполнения требований ордера принимаются меры по принудительному исполнению требований ордера в судебном порядке и при необходимости с возмещением причиненного ущерба.</w:t>
      </w:r>
      <w:r>
        <w:br/>
      </w:r>
      <w:r>
        <w:rPr>
          <w:rFonts w:ascii="Times New Roman"/>
          <w:b w:val="false"/>
          <w:i w:val="false"/>
          <w:color w:val="000000"/>
          <w:sz w:val="28"/>
        </w:rPr>
        <w:t>
</w:t>
      </w:r>
      <w:r>
        <w:rPr>
          <w:rFonts w:ascii="Times New Roman"/>
          <w:b w:val="false"/>
          <w:i w:val="false"/>
          <w:color w:val="000000"/>
          <w:sz w:val="28"/>
        </w:rPr>
        <w:t>
      5. Подрядные либо субподрядные организации после завершения земельных работ, связанных с разрушением асфальтного покрытия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6. Подрядные либо субподрядные организации, производящие дорожно-ремонтные работы принимают соответствующие меры по замене пришедших в негодность люков, решеток ливневой канализации, расположенных на автодорогах города.</w:t>
      </w:r>
      <w:r>
        <w:br/>
      </w:r>
      <w:r>
        <w:rPr>
          <w:rFonts w:ascii="Times New Roman"/>
          <w:b w:val="false"/>
          <w:i w:val="false"/>
          <w:color w:val="000000"/>
          <w:sz w:val="28"/>
        </w:rPr>
        <w:t>
</w:t>
      </w:r>
      <w:r>
        <w:rPr>
          <w:rFonts w:ascii="Times New Roman"/>
          <w:b w:val="false"/>
          <w:i w:val="false"/>
          <w:color w:val="000000"/>
          <w:sz w:val="28"/>
        </w:rPr>
        <w:t>
      7. На территории населенных пунктов района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06.00 часов, кроме работ по уборке территории либо работ по устранению аварийных ситуаций;</w:t>
      </w:r>
      <w:r>
        <w:br/>
      </w:r>
      <w:r>
        <w:rPr>
          <w:rFonts w:ascii="Times New Roman"/>
          <w:b w:val="false"/>
          <w:i w:val="false"/>
          <w:color w:val="000000"/>
          <w:sz w:val="28"/>
        </w:rPr>
        <w:t>
      6) стоянка,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стоянка, мойка и парковка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
      8.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9. В жилой зоне не допускается:</w:t>
      </w:r>
      <w:r>
        <w:br/>
      </w:r>
      <w:r>
        <w:rPr>
          <w:rFonts w:ascii="Times New Roman"/>
          <w:b w:val="false"/>
          <w:i w:val="false"/>
          <w:color w:val="000000"/>
          <w:sz w:val="28"/>
        </w:rPr>
        <w:t>
      1) сквозное движение транспортных средств;</w:t>
      </w:r>
      <w:r>
        <w:br/>
      </w:r>
      <w:r>
        <w:rPr>
          <w:rFonts w:ascii="Times New Roman"/>
          <w:b w:val="false"/>
          <w:i w:val="false"/>
          <w:color w:val="000000"/>
          <w:sz w:val="28"/>
        </w:rPr>
        <w:t>
      2) движение транспортных средств вне проезжей части;</w:t>
      </w:r>
      <w:r>
        <w:br/>
      </w:r>
      <w:r>
        <w:rPr>
          <w:rFonts w:ascii="Times New Roman"/>
          <w:b w:val="false"/>
          <w:i w:val="false"/>
          <w:color w:val="000000"/>
          <w:sz w:val="28"/>
        </w:rPr>
        <w:t>
      3) учебная езда;</w:t>
      </w:r>
      <w:r>
        <w:br/>
      </w:r>
      <w:r>
        <w:rPr>
          <w:rFonts w:ascii="Times New Roman"/>
          <w:b w:val="false"/>
          <w:i w:val="false"/>
          <w:color w:val="000000"/>
          <w:sz w:val="28"/>
        </w:rPr>
        <w:t>
      4) стоянка грузовых автомобилей с разрешенной максимальной массой более 3,5 тонн, автобусов вне специально выделенных и обозначенных знаками и (или) разметкой мест;</w:t>
      </w:r>
      <w:r>
        <w:br/>
      </w:r>
      <w:r>
        <w:rPr>
          <w:rFonts w:ascii="Times New Roman"/>
          <w:b w:val="false"/>
          <w:i w:val="false"/>
          <w:color w:val="000000"/>
          <w:sz w:val="28"/>
        </w:rPr>
        <w:t>
      5) подавать звуковой сигнал, включать громкую музыку;</w:t>
      </w:r>
      <w:r>
        <w:br/>
      </w:r>
      <w:r>
        <w:rPr>
          <w:rFonts w:ascii="Times New Roman"/>
          <w:b w:val="false"/>
          <w:i w:val="false"/>
          <w:color w:val="000000"/>
          <w:sz w:val="28"/>
        </w:rPr>
        <w:t>
      6) стоянка механических транспортных средств с работающим двигателем.</w:t>
      </w:r>
      <w:r>
        <w:br/>
      </w:r>
      <w:r>
        <w:rPr>
          <w:rFonts w:ascii="Times New Roman"/>
          <w:b w:val="false"/>
          <w:i w:val="false"/>
          <w:color w:val="000000"/>
          <w:sz w:val="28"/>
        </w:rPr>
        <w:t>
      Требования данного пункта распространяются также и на дворовые территории.</w:t>
      </w:r>
    </w:p>
    <w:bookmarkEnd w:id="7"/>
    <w:bookmarkStart w:name="z21" w:id="8"/>
    <w:p>
      <w:pPr>
        <w:spacing w:after="0"/>
        <w:ind w:left="0"/>
        <w:jc w:val="left"/>
      </w:pPr>
      <w:r>
        <w:rPr>
          <w:rFonts w:ascii="Times New Roman"/>
          <w:b/>
          <w:i w:val="false"/>
          <w:color w:val="000000"/>
        </w:rPr>
        <w:t xml:space="preserve"> 
3. Организация уборки и очистки территории населенных пунктов района, виды и основные требования к уборке</w:t>
      </w:r>
    </w:p>
    <w:bookmarkEnd w:id="8"/>
    <w:bookmarkStart w:name="z22" w:id="9"/>
    <w:p>
      <w:pPr>
        <w:spacing w:after="0"/>
        <w:ind w:left="0"/>
        <w:jc w:val="both"/>
      </w:pPr>
      <w:r>
        <w:rPr>
          <w:rFonts w:ascii="Times New Roman"/>
          <w:b w:val="false"/>
          <w:i w:val="false"/>
          <w:color w:val="000000"/>
          <w:sz w:val="28"/>
        </w:rPr>
        <w:t>
      10. Система санитарной очистки территории населенных мест предусматривает сбор, удаление, обезвреживание и утилизацию бытовых и производственных отходов и осуществляется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11. Текущее санитарное содержание и очистка населенных пунктов района осуществляется специализирующимися организациями по вывозу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населенных пунктов района от мусора, отходов и их своевременной вывозки;</w:t>
      </w:r>
      <w:r>
        <w:br/>
      </w:r>
      <w:r>
        <w:rPr>
          <w:rFonts w:ascii="Times New Roman"/>
          <w:b w:val="false"/>
          <w:i w:val="false"/>
          <w:color w:val="000000"/>
          <w:sz w:val="28"/>
        </w:rPr>
        <w:t>
      2) планово-регулярная, текущая очистка контейнерных площадок для сбора отходов потребления, установка контейнеров для отходов,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территорий населенных пунктов района,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w:t>
      </w:r>
      <w:r>
        <w:rPr>
          <w:rFonts w:ascii="Times New Roman"/>
          <w:b w:val="false"/>
          <w:i w:val="false"/>
          <w:color w:val="000000"/>
          <w:sz w:val="28"/>
        </w:rPr>
        <w:t>
      12.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13.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14. Специализированные организации,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r>
        <w:br/>
      </w:r>
      <w:r>
        <w:rPr>
          <w:rFonts w:ascii="Times New Roman"/>
          <w:b w:val="false"/>
          <w:i w:val="false"/>
          <w:color w:val="000000"/>
          <w:sz w:val="28"/>
        </w:rPr>
        <w:t>
</w:t>
      </w:r>
      <w:r>
        <w:rPr>
          <w:rFonts w:ascii="Times New Roman"/>
          <w:b w:val="false"/>
          <w:i w:val="false"/>
          <w:color w:val="000000"/>
          <w:sz w:val="28"/>
        </w:rPr>
        <w:t>
      15. Определение границ уборки территорий осуществляется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бульвары аллеи, конечные пункты отстоя, бесхозяйные пустыри) – администраторами соответствующих бюджетных программ в объеме государственных закупок;</w:t>
      </w:r>
      <w:r>
        <w:br/>
      </w:r>
      <w:r>
        <w:rPr>
          <w:rFonts w:ascii="Times New Roman"/>
          <w:b w:val="false"/>
          <w:i w:val="false"/>
          <w:color w:val="000000"/>
          <w:sz w:val="28"/>
        </w:rPr>
        <w:t>
      2) по внутриквартальным и прочим территориям границы уборки определяются согласно паспортам благоустройства, выдаваемым администраторами программ.</w:t>
      </w:r>
    </w:p>
    <w:bookmarkEnd w:id="9"/>
    <w:bookmarkStart w:name="z28" w:id="10"/>
    <w:p>
      <w:pPr>
        <w:spacing w:after="0"/>
        <w:ind w:left="0"/>
        <w:jc w:val="left"/>
      </w:pPr>
      <w:r>
        <w:rPr>
          <w:rFonts w:ascii="Times New Roman"/>
          <w:b/>
          <w:i w:val="false"/>
          <w:color w:val="000000"/>
        </w:rPr>
        <w:t xml:space="preserve"> 
4. Уборка территорий в осенне-зимний период</w:t>
      </w:r>
    </w:p>
    <w:bookmarkEnd w:id="10"/>
    <w:bookmarkStart w:name="z29" w:id="11"/>
    <w:p>
      <w:pPr>
        <w:spacing w:after="0"/>
        <w:ind w:left="0"/>
        <w:jc w:val="both"/>
      </w:pPr>
      <w:r>
        <w:rPr>
          <w:rFonts w:ascii="Times New Roman"/>
          <w:b w:val="false"/>
          <w:i w:val="false"/>
          <w:color w:val="000000"/>
          <w:sz w:val="28"/>
        </w:rPr>
        <w:t>
      16. Период осенне-зимней уборки устанавливается с 15 ноября по 15 марта. В случае резкого изменения погодных условий (снег, мороз) сроки начала и окончания осенне-зимней уборки корректируются администраторами программ.</w:t>
      </w:r>
      <w:r>
        <w:br/>
      </w:r>
      <w:r>
        <w:rPr>
          <w:rFonts w:ascii="Times New Roman"/>
          <w:b w:val="false"/>
          <w:i w:val="false"/>
          <w:color w:val="000000"/>
          <w:sz w:val="28"/>
        </w:rPr>
        <w:t>
</w:t>
      </w:r>
      <w:r>
        <w:rPr>
          <w:rFonts w:ascii="Times New Roman"/>
          <w:b w:val="false"/>
          <w:i w:val="false"/>
          <w:color w:val="000000"/>
          <w:sz w:val="28"/>
        </w:rPr>
        <w:t>
      17.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18.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19. При уборке дорог в парках, лесопарках, садах, скверах, бульварах,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20. Наледь на тротуарах и проезжей части дорог,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21.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и поваренной соли в качестве противогололедного реагента на тротуарах, посадочных площадках остановок городского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22.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23.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24.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25.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пассажирского транспорта, наземных пешеходных переходов, с мостов и путепроводов, мест массового посещения населения,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Места под снегосвалки определяются администраторами программ.</w:t>
      </w:r>
      <w:r>
        <w:br/>
      </w:r>
      <w:r>
        <w:rPr>
          <w:rFonts w:ascii="Times New Roman"/>
          <w:b w:val="false"/>
          <w:i w:val="false"/>
          <w:color w:val="000000"/>
          <w:sz w:val="28"/>
        </w:rPr>
        <w:t>
</w:t>
      </w:r>
      <w:r>
        <w:rPr>
          <w:rFonts w:ascii="Times New Roman"/>
          <w:b w:val="false"/>
          <w:i w:val="false"/>
          <w:color w:val="000000"/>
          <w:sz w:val="28"/>
        </w:rPr>
        <w:t>
      26.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27.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28.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29.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30.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31.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32.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33.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34. Сбрасывать снег, лед и мусор в воронки водосточных труб не допускается.</w:t>
      </w:r>
    </w:p>
    <w:bookmarkEnd w:id="11"/>
    <w:bookmarkStart w:name="z48" w:id="12"/>
    <w:p>
      <w:pPr>
        <w:spacing w:after="0"/>
        <w:ind w:left="0"/>
        <w:jc w:val="left"/>
      </w:pPr>
      <w:r>
        <w:rPr>
          <w:rFonts w:ascii="Times New Roman"/>
          <w:b/>
          <w:i w:val="false"/>
          <w:color w:val="000000"/>
        </w:rPr>
        <w:t xml:space="preserve"> 
5. Уборка территорий в весенне-осенний период</w:t>
      </w:r>
    </w:p>
    <w:bookmarkEnd w:id="12"/>
    <w:bookmarkStart w:name="z49" w:id="13"/>
    <w:p>
      <w:pPr>
        <w:spacing w:after="0"/>
        <w:ind w:left="0"/>
        <w:jc w:val="both"/>
      </w:pPr>
      <w:r>
        <w:rPr>
          <w:rFonts w:ascii="Times New Roman"/>
          <w:b w:val="false"/>
          <w:i w:val="false"/>
          <w:color w:val="000000"/>
          <w:sz w:val="28"/>
        </w:rPr>
        <w:t>
      35. Период весенне-осенней уборки устанавливается с 15 апреля по 15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36. Очистка дворовых территорий, внутридворовых проездов и тротуаров от смета, пыли и мелкого бытового мусора,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37. Собственникам и (или) пользователям некапитальных объектов (автостоянки, боксовые гаражи, ангары, складские подсобные строения, сооружения, объекты торговли и услуг) надлежит заключать договора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38. В полосе отвода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3"/>
    <w:bookmarkStart w:name="z53" w:id="14"/>
    <w:p>
      <w:pPr>
        <w:spacing w:after="0"/>
        <w:ind w:left="0"/>
        <w:jc w:val="left"/>
      </w:pPr>
      <w:r>
        <w:rPr>
          <w:rFonts w:ascii="Times New Roman"/>
          <w:b/>
          <w:i w:val="false"/>
          <w:color w:val="000000"/>
        </w:rPr>
        <w:t xml:space="preserve"> 
6. Содержание фасадов, зданий и сооружений</w:t>
      </w:r>
    </w:p>
    <w:bookmarkEnd w:id="14"/>
    <w:bookmarkStart w:name="z54" w:id="15"/>
    <w:p>
      <w:pPr>
        <w:spacing w:after="0"/>
        <w:ind w:left="0"/>
        <w:jc w:val="both"/>
      </w:pPr>
      <w:r>
        <w:rPr>
          <w:rFonts w:ascii="Times New Roman"/>
          <w:b w:val="false"/>
          <w:i w:val="false"/>
          <w:color w:val="000000"/>
          <w:sz w:val="28"/>
        </w:rPr>
        <w:t>
      39.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вымолы, общее загрязнение поверхности, разрушение парапетов и иные подобные разрушения необходимо устранять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40.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41. Работы по реставрации, ремонту и реконструкции фасадов зданий и их отдельных элементов должны производиться в соответствии с установленным порядком.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42. Входы, цоколи, витрины, вывески, средства размещения наружной рекламы надлежит содержать собственникам и (или) пользователям здания и (или) сооружения в чистоте и в исправном состоянии.</w:t>
      </w:r>
      <w:r>
        <w:br/>
      </w:r>
      <w:r>
        <w:rPr>
          <w:rFonts w:ascii="Times New Roman"/>
          <w:b w:val="false"/>
          <w:i w:val="false"/>
          <w:color w:val="000000"/>
          <w:sz w:val="28"/>
        </w:rPr>
        <w:t>
</w:t>
      </w:r>
      <w:r>
        <w:rPr>
          <w:rFonts w:ascii="Times New Roman"/>
          <w:b w:val="false"/>
          <w:i w:val="false"/>
          <w:color w:val="000000"/>
          <w:sz w:val="28"/>
        </w:rPr>
        <w:t>
      43. Не допускается:</w:t>
      </w:r>
      <w:r>
        <w:br/>
      </w:r>
      <w:r>
        <w:rPr>
          <w:rFonts w:ascii="Times New Roman"/>
          <w:b w:val="false"/>
          <w:i w:val="false"/>
          <w:color w:val="000000"/>
          <w:sz w:val="28"/>
        </w:rPr>
        <w:t>
      1) самовольное переоборудование фасадов зданий и их конструктивных элементов без разрешения, выданного в установленном порядке;</w:t>
      </w:r>
      <w:r>
        <w:br/>
      </w:r>
      <w:r>
        <w:rPr>
          <w:rFonts w:ascii="Times New Roman"/>
          <w:b w:val="false"/>
          <w:i w:val="false"/>
          <w:color w:val="000000"/>
          <w:sz w:val="28"/>
        </w:rPr>
        <w:t>
      2) загромождение балконов предметами домашнего обихода (мебелью и тарой), ставящее под угрозу обеспечение безопасности;</w:t>
      </w:r>
      <w:r>
        <w:br/>
      </w:r>
      <w:r>
        <w:rPr>
          <w:rFonts w:ascii="Times New Roman"/>
          <w:b w:val="false"/>
          <w:i w:val="false"/>
          <w:color w:val="000000"/>
          <w:sz w:val="28"/>
        </w:rPr>
        <w:t>
      3)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4)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44.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надлежит содержать в исправном состоянии и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45. Руководителям предприятий и организаций, в ведении которых находятся здания и сооружения, собственникам и (или) пользователям зданий и сооружений в установленном порядке необходимо обеспечивать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46. Витрины магазинов и офисов, выходящих фасадами на улицы населенного пункта района, необходимо обеспечивать освещением либо световым оформлением.</w:t>
      </w:r>
    </w:p>
    <w:bookmarkEnd w:id="15"/>
    <w:bookmarkStart w:name="z62" w:id="16"/>
    <w:p>
      <w:pPr>
        <w:spacing w:after="0"/>
        <w:ind w:left="0"/>
        <w:jc w:val="left"/>
      </w:pPr>
      <w:r>
        <w:rPr>
          <w:rFonts w:ascii="Times New Roman"/>
          <w:b/>
          <w:i w:val="false"/>
          <w:color w:val="000000"/>
        </w:rPr>
        <w:t xml:space="preserve"> 
7. Благоустройство территорий жилого назначения</w:t>
      </w:r>
    </w:p>
    <w:bookmarkEnd w:id="16"/>
    <w:bookmarkStart w:name="z63" w:id="17"/>
    <w:p>
      <w:pPr>
        <w:spacing w:after="0"/>
        <w:ind w:left="0"/>
        <w:jc w:val="both"/>
      </w:pPr>
      <w:r>
        <w:rPr>
          <w:rFonts w:ascii="Times New Roman"/>
          <w:b w:val="false"/>
          <w:i w:val="false"/>
          <w:color w:val="000000"/>
          <w:sz w:val="28"/>
        </w:rPr>
        <w:t>
      47. Территория, прилегающая к жилому зданию, подлежит благоустройству, озеленению, освещению.</w:t>
      </w:r>
      <w:r>
        <w:br/>
      </w:r>
      <w:r>
        <w:rPr>
          <w:rFonts w:ascii="Times New Roman"/>
          <w:b w:val="false"/>
          <w:i w:val="false"/>
          <w:color w:val="000000"/>
          <w:sz w:val="28"/>
        </w:rPr>
        <w:t>
</w:t>
      </w:r>
      <w:r>
        <w:rPr>
          <w:rFonts w:ascii="Times New Roman"/>
          <w:b w:val="false"/>
          <w:i w:val="false"/>
          <w:color w:val="000000"/>
          <w:sz w:val="28"/>
        </w:rPr>
        <w:t>
      48. Озелененные территории общего пользования надлежит оборудовать малыми архитектурными формами: фонтанами и бассейнами, лестницами, пандусами, подпорными стенками, беседками, светильниками. Число светильников определяется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49.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7"/>
    <w:bookmarkStart w:name="z66" w:id="18"/>
    <w:p>
      <w:pPr>
        <w:spacing w:after="0"/>
        <w:ind w:left="0"/>
        <w:jc w:val="left"/>
      </w:pPr>
      <w:r>
        <w:rPr>
          <w:rFonts w:ascii="Times New Roman"/>
          <w:b/>
          <w:i w:val="false"/>
          <w:color w:val="000000"/>
        </w:rPr>
        <w:t xml:space="preserve"> 
8. Освещение территории населенных пунктов района</w:t>
      </w:r>
    </w:p>
    <w:bookmarkEnd w:id="18"/>
    <w:bookmarkStart w:name="z67" w:id="19"/>
    <w:p>
      <w:pPr>
        <w:spacing w:after="0"/>
        <w:ind w:left="0"/>
        <w:jc w:val="both"/>
      </w:pPr>
      <w:r>
        <w:rPr>
          <w:rFonts w:ascii="Times New Roman"/>
          <w:b w:val="false"/>
          <w:i w:val="false"/>
          <w:color w:val="000000"/>
          <w:sz w:val="28"/>
        </w:rPr>
        <w:t>
      50. Освещение территории населенных пунктов района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51.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52.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53.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54. Включение наружного освещения улиц, дорог, пешеходных частей площадей, набережных и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55. Процент не горящих светильников на улицах не должен превышать 10 %,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56.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57. Вышедшие из строя газоразрядные лампы, содержащие ртуть, – дуговые ртутные люминесцентные (ДРЛ), дуговые ртутные йодидов металлов (ДРИМ), дуговые натриевые (ДНАТ)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полигон ТБО.</w:t>
      </w:r>
      <w:r>
        <w:br/>
      </w:r>
      <w:r>
        <w:rPr>
          <w:rFonts w:ascii="Times New Roman"/>
          <w:b w:val="false"/>
          <w:i w:val="false"/>
          <w:color w:val="000000"/>
          <w:sz w:val="28"/>
        </w:rPr>
        <w:t>
</w:t>
      </w:r>
      <w:r>
        <w:rPr>
          <w:rFonts w:ascii="Times New Roman"/>
          <w:b w:val="false"/>
          <w:i w:val="false"/>
          <w:color w:val="000000"/>
          <w:sz w:val="28"/>
        </w:rPr>
        <w:t>
      58. Вывоз сбитых опор освещения и контактной сети электрифицированного транспорта осуществляется собственником и (или) пользователем опоры на основных магистралях незамедлительно, на остальных территориях, а также демонтируемых опор – в течение 12 часов.</w:t>
      </w:r>
    </w:p>
    <w:bookmarkEnd w:id="19"/>
    <w:bookmarkStart w:name="z76" w:id="20"/>
    <w:p>
      <w:pPr>
        <w:spacing w:after="0"/>
        <w:ind w:left="0"/>
        <w:jc w:val="left"/>
      </w:pPr>
      <w:r>
        <w:rPr>
          <w:rFonts w:ascii="Times New Roman"/>
          <w:b/>
          <w:i w:val="false"/>
          <w:color w:val="000000"/>
        </w:rPr>
        <w:t xml:space="preserve"> 
9. Благоустройство территорий общего пользования, рекреационного назначения</w:t>
      </w:r>
    </w:p>
    <w:bookmarkEnd w:id="20"/>
    <w:bookmarkStart w:name="z77" w:id="21"/>
    <w:p>
      <w:pPr>
        <w:spacing w:after="0"/>
        <w:ind w:left="0"/>
        <w:jc w:val="both"/>
      </w:pPr>
      <w:r>
        <w:rPr>
          <w:rFonts w:ascii="Times New Roman"/>
          <w:b w:val="false"/>
          <w:i w:val="false"/>
          <w:color w:val="000000"/>
          <w:sz w:val="28"/>
        </w:rPr>
        <w:t>
      59. Уборка территорий общего пользования, занятых парками, скверами, бульварами, водоемами, пляжами,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60.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61.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62.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63. Не допускается сорить на улицах, площадях, пляжах, в парках, скверах и дворах.</w:t>
      </w:r>
      <w:r>
        <w:br/>
      </w:r>
      <w:r>
        <w:rPr>
          <w:rFonts w:ascii="Times New Roman"/>
          <w:b w:val="false"/>
          <w:i w:val="false"/>
          <w:color w:val="000000"/>
          <w:sz w:val="28"/>
        </w:rPr>
        <w:t>
</w:t>
      </w:r>
      <w:r>
        <w:rPr>
          <w:rFonts w:ascii="Times New Roman"/>
          <w:b w:val="false"/>
          <w:i w:val="false"/>
          <w:color w:val="000000"/>
          <w:sz w:val="28"/>
        </w:rPr>
        <w:t>
      64.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
      65.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66.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67.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 В местах остановки городского транспорта установка урн обязательна.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68.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69.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70.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w:t>
      </w:r>
      <w:r>
        <w:br/>
      </w:r>
      <w:r>
        <w:rPr>
          <w:rFonts w:ascii="Times New Roman"/>
          <w:b w:val="false"/>
          <w:i w:val="false"/>
          <w:color w:val="000000"/>
          <w:sz w:val="28"/>
        </w:rPr>
        <w:t>
</w:t>
      </w:r>
      <w:r>
        <w:rPr>
          <w:rFonts w:ascii="Times New Roman"/>
          <w:b w:val="false"/>
          <w:i w:val="false"/>
          <w:color w:val="000000"/>
          <w:sz w:val="28"/>
        </w:rPr>
        <w:t>
      71. Родники на территории населенных пунктов района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охраны окружающей среды.</w:t>
      </w:r>
      <w:r>
        <w:br/>
      </w:r>
      <w:r>
        <w:rPr>
          <w:rFonts w:ascii="Times New Roman"/>
          <w:b w:val="false"/>
          <w:i w:val="false"/>
          <w:color w:val="000000"/>
          <w:sz w:val="28"/>
        </w:rPr>
        <w:t>
</w:t>
      </w:r>
      <w:r>
        <w:rPr>
          <w:rFonts w:ascii="Times New Roman"/>
          <w:b w:val="false"/>
          <w:i w:val="false"/>
          <w:color w:val="000000"/>
          <w:sz w:val="28"/>
        </w:rPr>
        <w:t>
      72.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1"/>
    <w:bookmarkStart w:name="z91" w:id="22"/>
    <w:p>
      <w:pPr>
        <w:spacing w:after="0"/>
        <w:ind w:left="0"/>
        <w:jc w:val="left"/>
      </w:pPr>
      <w:r>
        <w:rPr>
          <w:rFonts w:ascii="Times New Roman"/>
          <w:b/>
          <w:i w:val="false"/>
          <w:color w:val="000000"/>
        </w:rPr>
        <w:t xml:space="preserve"> 
10. Художественное и рекламное оформление населенных пунктов района, малые архитектурные формы</w:t>
      </w:r>
    </w:p>
    <w:bookmarkEnd w:id="22"/>
    <w:bookmarkStart w:name="z92" w:id="23"/>
    <w:p>
      <w:pPr>
        <w:spacing w:after="0"/>
        <w:ind w:left="0"/>
        <w:jc w:val="both"/>
      </w:pPr>
      <w:r>
        <w:rPr>
          <w:rFonts w:ascii="Times New Roman"/>
          <w:b w:val="false"/>
          <w:i w:val="false"/>
          <w:color w:val="000000"/>
          <w:sz w:val="28"/>
        </w:rPr>
        <w:t>
      73. Световая реклама должна помогать ориентации пешеходов и водителей автотранспорта в городском пространстве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74.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75.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 - 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76.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77.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78. Инженерно - 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79.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80.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81. Не допускается эксплуатация стационарных объектов наружной (визуальной) рекламы без информационных сообщений (рекламы) на одной или более сторон.</w:t>
      </w:r>
      <w:r>
        <w:br/>
      </w:r>
      <w:r>
        <w:rPr>
          <w:rFonts w:ascii="Times New Roman"/>
          <w:b w:val="false"/>
          <w:i w:val="false"/>
          <w:color w:val="000000"/>
          <w:sz w:val="28"/>
        </w:rPr>
        <w:t>
</w:t>
      </w:r>
      <w:r>
        <w:rPr>
          <w:rFonts w:ascii="Times New Roman"/>
          <w:b w:val="false"/>
          <w:i w:val="false"/>
          <w:color w:val="000000"/>
          <w:sz w:val="28"/>
        </w:rPr>
        <w:t>
      82.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83.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84. В случае неисправности отдельных знаков световой рекламы или вывески, то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85.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86.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городского пассажирского транспорта, опорах освещения, деревьях каких-либо объявлений и информационных сообщений без согласия собственника и (или) балансодержателя.</w:t>
      </w:r>
      <w:r>
        <w:br/>
      </w:r>
      <w:r>
        <w:rPr>
          <w:rFonts w:ascii="Times New Roman"/>
          <w:b w:val="false"/>
          <w:i w:val="false"/>
          <w:color w:val="000000"/>
          <w:sz w:val="28"/>
        </w:rPr>
        <w:t>
</w:t>
      </w:r>
      <w:r>
        <w:rPr>
          <w:rFonts w:ascii="Times New Roman"/>
          <w:b w:val="false"/>
          <w:i w:val="false"/>
          <w:color w:val="000000"/>
          <w:sz w:val="28"/>
        </w:rPr>
        <w:t>
      87.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88.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89. Строительство и установка оград и заборов допускаются при условии соблюдения эстетических требований.</w:t>
      </w:r>
      <w:r>
        <w:br/>
      </w:r>
      <w:r>
        <w:rPr>
          <w:rFonts w:ascii="Times New Roman"/>
          <w:b w:val="false"/>
          <w:i w:val="false"/>
          <w:color w:val="000000"/>
          <w:sz w:val="28"/>
        </w:rPr>
        <w:t>
</w:t>
      </w:r>
      <w:r>
        <w:rPr>
          <w:rFonts w:ascii="Times New Roman"/>
          <w:b w:val="false"/>
          <w:i w:val="false"/>
          <w:color w:val="000000"/>
          <w:sz w:val="28"/>
        </w:rPr>
        <w:t>
      90.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91.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92.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93.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94. Установка и содержание малых архитектурных форм на территории города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набережные и общественные места.</w:t>
      </w:r>
      <w:r>
        <w:br/>
      </w:r>
      <w:r>
        <w:rPr>
          <w:rFonts w:ascii="Times New Roman"/>
          <w:b w:val="false"/>
          <w:i w:val="false"/>
          <w:color w:val="000000"/>
          <w:sz w:val="28"/>
        </w:rPr>
        <w:t>
</w:t>
      </w:r>
      <w:r>
        <w:rPr>
          <w:rFonts w:ascii="Times New Roman"/>
          <w:b w:val="false"/>
          <w:i w:val="false"/>
          <w:color w:val="000000"/>
          <w:sz w:val="28"/>
        </w:rPr>
        <w:t>
      95.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96.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
      97.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w:t>
      </w:r>
      <w:r>
        <w:br/>
      </w:r>
      <w:r>
        <w:rPr>
          <w:rFonts w:ascii="Times New Roman"/>
          <w:b w:val="false"/>
          <w:i w:val="false"/>
          <w:color w:val="000000"/>
          <w:sz w:val="28"/>
        </w:rPr>
        <w:t>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3"/>
    <w:bookmarkStart w:name="z117" w:id="24"/>
    <w:p>
      <w:pPr>
        <w:spacing w:after="0"/>
        <w:ind w:left="0"/>
        <w:jc w:val="left"/>
      </w:pPr>
      <w:r>
        <w:rPr>
          <w:rFonts w:ascii="Times New Roman"/>
          <w:b/>
          <w:i w:val="false"/>
          <w:color w:val="000000"/>
        </w:rPr>
        <w:t xml:space="preserve"> 
11. Требования к содержанию территории рынков</w:t>
      </w:r>
    </w:p>
    <w:bookmarkEnd w:id="24"/>
    <w:bookmarkStart w:name="z118" w:id="25"/>
    <w:p>
      <w:pPr>
        <w:spacing w:after="0"/>
        <w:ind w:left="0"/>
        <w:jc w:val="both"/>
      </w:pPr>
      <w:r>
        <w:rPr>
          <w:rFonts w:ascii="Times New Roman"/>
          <w:b w:val="false"/>
          <w:i w:val="false"/>
          <w:color w:val="000000"/>
          <w:sz w:val="28"/>
        </w:rPr>
        <w:t>
      98.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99. Сооружения, расположенные на территории рынка, также должны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100.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101. Санитарное состояние рынка должно соответствовать требованиям, установленными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102. На обозримых местах территории рынка размещается "План рынка" с указанием всех необходимых объектов: торговых рядов, справочного бюро, лабораторий, санузлов,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103.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r>
        <w:br/>
      </w:r>
      <w:r>
        <w:rPr>
          <w:rFonts w:ascii="Times New Roman"/>
          <w:b w:val="false"/>
          <w:i w:val="false"/>
          <w:color w:val="000000"/>
          <w:sz w:val="28"/>
        </w:rPr>
        <w:t>
</w:t>
      </w:r>
      <w:r>
        <w:rPr>
          <w:rFonts w:ascii="Times New Roman"/>
          <w:b w:val="false"/>
          <w:i w:val="false"/>
          <w:color w:val="000000"/>
          <w:sz w:val="28"/>
        </w:rPr>
        <w:t>
      104. Торговля сельскохозяйственной продукцией осуществляется путем, предохраняющим продукты от непосредственного соприкосновения с землей, соблюдения принципов товарного соседства, из посуды, изготовленной из материалов, разрешенных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105. Проведение ветеринарно-санитарной экспертизы на рынках является обязательным. Реализация продуктов и сырья животного происхождения без проведения ветеринарно-санитарной экспертизы не допускается.</w:t>
      </w:r>
    </w:p>
    <w:bookmarkEnd w:id="25"/>
    <w:bookmarkStart w:name="z126" w:id="26"/>
    <w:p>
      <w:pPr>
        <w:spacing w:after="0"/>
        <w:ind w:left="0"/>
        <w:jc w:val="left"/>
      </w:pPr>
      <w:r>
        <w:rPr>
          <w:rFonts w:ascii="Times New Roman"/>
          <w:b/>
          <w:i w:val="false"/>
          <w:color w:val="000000"/>
        </w:rPr>
        <w:t xml:space="preserve"> 
12. Сбор, хранение, вывоз, утилизация отходов и мусора</w:t>
      </w:r>
    </w:p>
    <w:bookmarkEnd w:id="26"/>
    <w:bookmarkStart w:name="z127" w:id="27"/>
    <w:p>
      <w:pPr>
        <w:spacing w:after="0"/>
        <w:ind w:left="0"/>
        <w:jc w:val="both"/>
      </w:pPr>
      <w:r>
        <w:rPr>
          <w:rFonts w:ascii="Times New Roman"/>
          <w:b w:val="false"/>
          <w:i w:val="false"/>
          <w:color w:val="000000"/>
          <w:sz w:val="28"/>
        </w:rPr>
        <w:t>
      106. Планово - регулярная очистка должна проводиться по договорам - графикам, заключаемым между специализированной организацией, производящей удаление отходов.</w:t>
      </w:r>
      <w:r>
        <w:br/>
      </w:r>
      <w:r>
        <w:rPr>
          <w:rFonts w:ascii="Times New Roman"/>
          <w:b w:val="false"/>
          <w:i w:val="false"/>
          <w:color w:val="000000"/>
          <w:sz w:val="28"/>
        </w:rPr>
        <w:t>
</w:t>
      </w:r>
      <w:r>
        <w:rPr>
          <w:rFonts w:ascii="Times New Roman"/>
          <w:b w:val="false"/>
          <w:i w:val="false"/>
          <w:color w:val="000000"/>
          <w:sz w:val="28"/>
        </w:rPr>
        <w:t>
      107.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108. Вывоз отходов должен проводиться не ранее 7 часов и не позднее 23 часов.</w:t>
      </w:r>
      <w:r>
        <w:br/>
      </w:r>
      <w:r>
        <w:rPr>
          <w:rFonts w:ascii="Times New Roman"/>
          <w:b w:val="false"/>
          <w:i w:val="false"/>
          <w:color w:val="000000"/>
          <w:sz w:val="28"/>
        </w:rPr>
        <w:t>
</w:t>
      </w:r>
      <w:r>
        <w:rPr>
          <w:rFonts w:ascii="Times New Roman"/>
          <w:b w:val="false"/>
          <w:i w:val="false"/>
          <w:color w:val="000000"/>
          <w:sz w:val="28"/>
        </w:rPr>
        <w:t>
      109.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110.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111. На территории домовладений, организаций, культурно - 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112.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113.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114.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115.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 В районах индивидуальной застройки планово-регулярная очистка ТБО проводится не реже двух раз в неделю.</w:t>
      </w:r>
      <w:r>
        <w:br/>
      </w:r>
      <w:r>
        <w:rPr>
          <w:rFonts w:ascii="Times New Roman"/>
          <w:b w:val="false"/>
          <w:i w:val="false"/>
          <w:color w:val="000000"/>
          <w:sz w:val="28"/>
        </w:rPr>
        <w:t>
</w:t>
      </w:r>
      <w:r>
        <w:rPr>
          <w:rFonts w:ascii="Times New Roman"/>
          <w:b w:val="false"/>
          <w:i w:val="false"/>
          <w:color w:val="000000"/>
          <w:sz w:val="28"/>
        </w:rPr>
        <w:t>
      116.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117.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118.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119.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120.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121.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r>
        <w:br/>
      </w:r>
      <w:r>
        <w:rPr>
          <w:rFonts w:ascii="Times New Roman"/>
          <w:b w:val="false"/>
          <w:i w:val="false"/>
          <w:color w:val="000000"/>
          <w:sz w:val="28"/>
        </w:rPr>
        <w:t>
</w:t>
      </w:r>
      <w:r>
        <w:rPr>
          <w:rFonts w:ascii="Times New Roman"/>
          <w:b w:val="false"/>
          <w:i w:val="false"/>
          <w:color w:val="000000"/>
          <w:sz w:val="28"/>
        </w:rPr>
        <w:t>
      122. Не допускается собирать пищевые отходы в инфекционных и противотуберкулезных медицинских организациях.</w:t>
      </w:r>
      <w:r>
        <w:br/>
      </w:r>
      <w:r>
        <w:rPr>
          <w:rFonts w:ascii="Times New Roman"/>
          <w:b w:val="false"/>
          <w:i w:val="false"/>
          <w:color w:val="000000"/>
          <w:sz w:val="28"/>
        </w:rPr>
        <w:t>
</w:t>
      </w:r>
      <w:r>
        <w:rPr>
          <w:rFonts w:ascii="Times New Roman"/>
          <w:b w:val="false"/>
          <w:i w:val="false"/>
          <w:color w:val="000000"/>
          <w:sz w:val="28"/>
        </w:rPr>
        <w:t>
      123. Временное хранение пищевых отходов в объектах торговли и общественного питания должно осуществляться в холодильных камерах или в охлаждаемых помещениях.</w:t>
      </w:r>
      <w:r>
        <w:br/>
      </w:r>
      <w:r>
        <w:rPr>
          <w:rFonts w:ascii="Times New Roman"/>
          <w:b w:val="false"/>
          <w:i w:val="false"/>
          <w:color w:val="000000"/>
          <w:sz w:val="28"/>
        </w:rPr>
        <w:t>
</w:t>
      </w:r>
      <w:r>
        <w:rPr>
          <w:rFonts w:ascii="Times New Roman"/>
          <w:b w:val="false"/>
          <w:i w:val="false"/>
          <w:color w:val="000000"/>
          <w:sz w:val="28"/>
        </w:rPr>
        <w:t>
      124. Сборники, предназначенные для пищевых отходов должны ежедневно промываться с применением моющих средств и дезинфицироваться не реже одного раза в 10 дней.</w:t>
      </w:r>
    </w:p>
    <w:bookmarkEnd w:id="27"/>
    <w:bookmarkStart w:name="z146" w:id="28"/>
    <w:p>
      <w:pPr>
        <w:spacing w:after="0"/>
        <w:ind w:left="0"/>
        <w:jc w:val="left"/>
      </w:pPr>
      <w:r>
        <w:rPr>
          <w:rFonts w:ascii="Times New Roman"/>
          <w:b/>
          <w:i w:val="false"/>
          <w:color w:val="000000"/>
        </w:rPr>
        <w:t xml:space="preserve"> 
13. Требования благоустройства при проведении строительных и монтажных работ</w:t>
      </w:r>
    </w:p>
    <w:bookmarkEnd w:id="28"/>
    <w:bookmarkStart w:name="z147" w:id="29"/>
    <w:p>
      <w:pPr>
        <w:spacing w:after="0"/>
        <w:ind w:left="0"/>
        <w:jc w:val="both"/>
      </w:pPr>
      <w:r>
        <w:rPr>
          <w:rFonts w:ascii="Times New Roman"/>
          <w:b w:val="false"/>
          <w:i w:val="false"/>
          <w:color w:val="000000"/>
          <w:sz w:val="28"/>
        </w:rPr>
        <w:t>
      125.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администраторов программ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126.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127.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128.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129. В случае необходимости по требованию администраторов программ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администраторами программ.</w:t>
      </w:r>
      <w:r>
        <w:br/>
      </w:r>
      <w:r>
        <w:rPr>
          <w:rFonts w:ascii="Times New Roman"/>
          <w:b w:val="false"/>
          <w:i w:val="false"/>
          <w:color w:val="000000"/>
          <w:sz w:val="28"/>
        </w:rPr>
        <w:t>
</w:t>
      </w:r>
      <w:r>
        <w:rPr>
          <w:rFonts w:ascii="Times New Roman"/>
          <w:b w:val="false"/>
          <w:i w:val="false"/>
          <w:color w:val="000000"/>
          <w:sz w:val="28"/>
        </w:rPr>
        <w:t>
      130. Мероприятия по закрытию улиц, ограничению движения транспорта, изменению движения общественного транспорта, предусмотренные строительным планом, перед началом работ должны быть окончательно согласованы исполнителем работ с дорожной полицией и администраторов программ.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131.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администраторами программ).</w:t>
      </w:r>
      <w:r>
        <w:br/>
      </w:r>
      <w:r>
        <w:rPr>
          <w:rFonts w:ascii="Times New Roman"/>
          <w:b w:val="false"/>
          <w:i w:val="false"/>
          <w:color w:val="000000"/>
          <w:sz w:val="28"/>
        </w:rPr>
        <w:t>
</w:t>
      </w:r>
      <w:r>
        <w:rPr>
          <w:rFonts w:ascii="Times New Roman"/>
          <w:b w:val="false"/>
          <w:i w:val="false"/>
          <w:color w:val="000000"/>
          <w:sz w:val="28"/>
        </w:rPr>
        <w:t>
      132.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133.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134.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135.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136.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137.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138.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139.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29"/>
    <w:bookmarkStart w:name="z162" w:id="30"/>
    <w:p>
      <w:pPr>
        <w:spacing w:after="0"/>
        <w:ind w:left="0"/>
        <w:jc w:val="left"/>
      </w:pPr>
      <w:r>
        <w:rPr>
          <w:rFonts w:ascii="Times New Roman"/>
          <w:b/>
          <w:i w:val="false"/>
          <w:color w:val="000000"/>
        </w:rPr>
        <w:t xml:space="preserve"> 
14. Благоустройство и содержание автомобильных дорог и объектов транспортной инфраструктуры</w:t>
      </w:r>
    </w:p>
    <w:bookmarkEnd w:id="30"/>
    <w:bookmarkStart w:name="z163" w:id="31"/>
    <w:p>
      <w:pPr>
        <w:spacing w:after="0"/>
        <w:ind w:left="0"/>
        <w:jc w:val="both"/>
      </w:pPr>
      <w:r>
        <w:rPr>
          <w:rFonts w:ascii="Times New Roman"/>
          <w:b w:val="false"/>
          <w:i w:val="false"/>
          <w:color w:val="000000"/>
          <w:sz w:val="28"/>
        </w:rPr>
        <w:t>
      140.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 кроме случаев, предусмотренных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r>
        <w:br/>
      </w:r>
      <w:r>
        <w:rPr>
          <w:rFonts w:ascii="Times New Roman"/>
          <w:b w:val="false"/>
          <w:i w:val="false"/>
          <w:color w:val="000000"/>
          <w:sz w:val="28"/>
        </w:rPr>
        <w:t>
</w:t>
      </w:r>
      <w:r>
        <w:rPr>
          <w:rFonts w:ascii="Times New Roman"/>
          <w:b w:val="false"/>
          <w:i w:val="false"/>
          <w:color w:val="000000"/>
          <w:sz w:val="28"/>
        </w:rPr>
        <w:t>
      142. В придорожных полосах автомобильных дорог общего пользования, строительство капитальных сооружений, за исключением объектов дорожной службы и объектов дорожного сервиса не допускается.</w:t>
      </w:r>
      <w:r>
        <w:br/>
      </w:r>
      <w:r>
        <w:rPr>
          <w:rFonts w:ascii="Times New Roman"/>
          <w:b w:val="false"/>
          <w:i w:val="false"/>
          <w:color w:val="000000"/>
          <w:sz w:val="28"/>
        </w:rPr>
        <w:t>
</w:t>
      </w:r>
      <w:r>
        <w:rPr>
          <w:rFonts w:ascii="Times New Roman"/>
          <w:b w:val="false"/>
          <w:i w:val="false"/>
          <w:color w:val="000000"/>
          <w:sz w:val="28"/>
        </w:rPr>
        <w:t>
      143.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144.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145.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146.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147.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148.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Допускаются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1"/>
    <w:bookmarkStart w:name="z172" w:id="32"/>
    <w:p>
      <w:pPr>
        <w:spacing w:after="0"/>
        <w:ind w:left="0"/>
        <w:jc w:val="left"/>
      </w:pPr>
      <w:r>
        <w:rPr>
          <w:rFonts w:ascii="Times New Roman"/>
          <w:b/>
          <w:i w:val="false"/>
          <w:color w:val="000000"/>
        </w:rPr>
        <w:t xml:space="preserve"> 
15. Содержание дорог</w:t>
      </w:r>
    </w:p>
    <w:bookmarkEnd w:id="32"/>
    <w:bookmarkStart w:name="z173" w:id="33"/>
    <w:p>
      <w:pPr>
        <w:spacing w:after="0"/>
        <w:ind w:left="0"/>
        <w:jc w:val="both"/>
      </w:pPr>
      <w:r>
        <w:rPr>
          <w:rFonts w:ascii="Times New Roman"/>
          <w:b w:val="false"/>
          <w:i w:val="false"/>
          <w:color w:val="000000"/>
          <w:sz w:val="28"/>
        </w:rPr>
        <w:t>
      149.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150.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3"/>
    <w:bookmarkStart w:name="z175" w:id="34"/>
    <w:p>
      <w:pPr>
        <w:spacing w:after="0"/>
        <w:ind w:left="0"/>
        <w:jc w:val="left"/>
      </w:pPr>
      <w:r>
        <w:rPr>
          <w:rFonts w:ascii="Times New Roman"/>
          <w:b/>
          <w:i w:val="false"/>
          <w:color w:val="000000"/>
        </w:rPr>
        <w:t xml:space="preserve"> 
16. Зимняя уборка дорог</w:t>
      </w:r>
    </w:p>
    <w:bookmarkEnd w:id="34"/>
    <w:bookmarkStart w:name="z176" w:id="35"/>
    <w:p>
      <w:pPr>
        <w:spacing w:after="0"/>
        <w:ind w:left="0"/>
        <w:jc w:val="both"/>
      </w:pPr>
      <w:r>
        <w:rPr>
          <w:rFonts w:ascii="Times New Roman"/>
          <w:b w:val="false"/>
          <w:i w:val="false"/>
          <w:color w:val="000000"/>
          <w:sz w:val="28"/>
        </w:rPr>
        <w:t>
      151. Зимняя уборка проезжей части улиц города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152. Организации, отвечающие за уборку городских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153.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154.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155.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156.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157. Обработка проезжей части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158.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159.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160.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161. Механизированное подметание проезжей части должно начинаться при высоте рыхлой снежной массы на дорожном полотне 2,5 – 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162.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163.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164.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165.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166.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167.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168.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169.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170. В валах снега на остановках городского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171.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172.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173.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p>
    <w:bookmarkEnd w:id="35"/>
    <w:bookmarkStart w:name="z199" w:id="36"/>
    <w:p>
      <w:pPr>
        <w:spacing w:after="0"/>
        <w:ind w:left="0"/>
        <w:jc w:val="left"/>
      </w:pPr>
      <w:r>
        <w:rPr>
          <w:rFonts w:ascii="Times New Roman"/>
          <w:b/>
          <w:i w:val="false"/>
          <w:color w:val="000000"/>
        </w:rPr>
        <w:t xml:space="preserve"> 
17. Летняя уборка дорог</w:t>
      </w:r>
    </w:p>
    <w:bookmarkEnd w:id="36"/>
    <w:bookmarkStart w:name="z200" w:id="37"/>
    <w:p>
      <w:pPr>
        <w:spacing w:after="0"/>
        <w:ind w:left="0"/>
        <w:jc w:val="both"/>
      </w:pPr>
      <w:r>
        <w:rPr>
          <w:rFonts w:ascii="Times New Roman"/>
          <w:b w:val="false"/>
          <w:i w:val="false"/>
          <w:color w:val="000000"/>
          <w:sz w:val="28"/>
        </w:rPr>
        <w:t>
      174.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175. Двухметровые зоны у края дороги и у борта, а также тротуары и посадочные площадки остановок пассажирского транспорта,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176.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177.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178.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179. Мойка дорожных покрытий проезжей части площадей, магистралей, улиц и проездов, производится в ночное время суток (с 23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180. Подметание дорожных покрытий (в том числе осевых и резервных полос), улиц и проездов осуществляется с предварительным увлажнением дорожных покрытий в дневное время с 8 до 21 часов, а на площадях и улицах с интенсивным движением транспорта – в ночное время.</w:t>
      </w:r>
    </w:p>
    <w:bookmarkEnd w:id="37"/>
    <w:bookmarkStart w:name="z207" w:id="38"/>
    <w:p>
      <w:pPr>
        <w:spacing w:after="0"/>
        <w:ind w:left="0"/>
        <w:jc w:val="left"/>
      </w:pPr>
      <w:r>
        <w:rPr>
          <w:rFonts w:ascii="Times New Roman"/>
          <w:b/>
          <w:i w:val="false"/>
          <w:color w:val="000000"/>
        </w:rPr>
        <w:t xml:space="preserve"> 
18. Прилегающие территории к полосе отвода</w:t>
      </w:r>
    </w:p>
    <w:bookmarkEnd w:id="38"/>
    <w:bookmarkStart w:name="z208" w:id="39"/>
    <w:p>
      <w:pPr>
        <w:spacing w:after="0"/>
        <w:ind w:left="0"/>
        <w:jc w:val="both"/>
      </w:pPr>
      <w:r>
        <w:rPr>
          <w:rFonts w:ascii="Times New Roman"/>
          <w:b w:val="false"/>
          <w:i w:val="false"/>
          <w:color w:val="000000"/>
          <w:sz w:val="28"/>
        </w:rPr>
        <w:t>
      181. Земли полос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размещения объектов дорожного сервиса.</w:t>
      </w:r>
      <w:r>
        <w:br/>
      </w:r>
      <w:r>
        <w:rPr>
          <w:rFonts w:ascii="Times New Roman"/>
          <w:b w:val="false"/>
          <w:i w:val="false"/>
          <w:color w:val="000000"/>
          <w:sz w:val="28"/>
        </w:rPr>
        <w:t>
      В полосе отвода автомобильных дорог общего пользования не допускается производить работы или размещать какие-либо сооружения без разрешения соответствующих дорожных органов.</w:t>
      </w:r>
      <w:r>
        <w:br/>
      </w:r>
      <w:r>
        <w:rPr>
          <w:rFonts w:ascii="Times New Roman"/>
          <w:b w:val="false"/>
          <w:i w:val="false"/>
          <w:color w:val="000000"/>
          <w:sz w:val="28"/>
        </w:rPr>
        <w:t>
</w:t>
      </w:r>
      <w:r>
        <w:rPr>
          <w:rFonts w:ascii="Times New Roman"/>
          <w:b w:val="false"/>
          <w:i w:val="false"/>
          <w:color w:val="000000"/>
          <w:sz w:val="28"/>
        </w:rPr>
        <w:t>
      182. Объекты торговли, общественного питания и объекты сервиса, а также их реклама в полосе отвода автомобильных дорог общего пользования могут быть размещены в местах, определенных местным исполнительным органам в пределах соответствующих административно-территориальных единиц по согласованию с дорожными органами или концессионером.</w:t>
      </w:r>
      <w:r>
        <w:br/>
      </w:r>
      <w:r>
        <w:rPr>
          <w:rFonts w:ascii="Times New Roman"/>
          <w:b w:val="false"/>
          <w:i w:val="false"/>
          <w:color w:val="000000"/>
          <w:sz w:val="28"/>
        </w:rPr>
        <w:t>
</w:t>
      </w:r>
      <w:r>
        <w:rPr>
          <w:rFonts w:ascii="Times New Roman"/>
          <w:b w:val="false"/>
          <w:i w:val="false"/>
          <w:color w:val="000000"/>
          <w:sz w:val="28"/>
        </w:rPr>
        <w:t>
      183.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184.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установка оборудования палаток, киосков в придорожной полосе, затрудняющих видимость и ухудшающих безопасность движения.</w:t>
      </w:r>
    </w:p>
    <w:bookmarkEnd w:id="39"/>
    <w:bookmarkStart w:name="z212" w:id="40"/>
    <w:p>
      <w:pPr>
        <w:spacing w:after="0"/>
        <w:ind w:left="0"/>
        <w:jc w:val="left"/>
      </w:pPr>
      <w:r>
        <w:rPr>
          <w:rFonts w:ascii="Times New Roman"/>
          <w:b/>
          <w:i w:val="false"/>
          <w:color w:val="000000"/>
        </w:rPr>
        <w:t xml:space="preserve"> 
19. Благоустройство и содержание подземных и наземных коммуникаций</w:t>
      </w:r>
    </w:p>
    <w:bookmarkEnd w:id="40"/>
    <w:bookmarkStart w:name="z213" w:id="41"/>
    <w:p>
      <w:pPr>
        <w:spacing w:after="0"/>
        <w:ind w:left="0"/>
        <w:jc w:val="both"/>
      </w:pPr>
      <w:r>
        <w:rPr>
          <w:rFonts w:ascii="Times New Roman"/>
          <w:b w:val="false"/>
          <w:i w:val="false"/>
          <w:color w:val="000000"/>
          <w:sz w:val="28"/>
        </w:rPr>
        <w:t>
      185.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186.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187.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188. Не допускается размещение металлических тентов, гаражей – "ракушек", "пеналов" и укрытий для автомобилей, брошенных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189.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190. Профилактическое обследование смотровых и дождеприемных колодцев городской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191.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192.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193.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41"/>
    <w:bookmarkStart w:name="z222" w:id="42"/>
    <w:p>
      <w:pPr>
        <w:spacing w:after="0"/>
        <w:ind w:left="0"/>
        <w:jc w:val="left"/>
      </w:pPr>
      <w:r>
        <w:rPr>
          <w:rFonts w:ascii="Times New Roman"/>
          <w:b/>
          <w:i w:val="false"/>
          <w:color w:val="000000"/>
        </w:rPr>
        <w:t xml:space="preserve"> 
20. Ответственность за нарушение Правил</w:t>
      </w:r>
    </w:p>
    <w:bookmarkEnd w:id="42"/>
    <w:bookmarkStart w:name="z223" w:id="43"/>
    <w:p>
      <w:pPr>
        <w:spacing w:after="0"/>
        <w:ind w:left="0"/>
        <w:jc w:val="both"/>
      </w:pPr>
      <w:r>
        <w:rPr>
          <w:rFonts w:ascii="Times New Roman"/>
          <w:b w:val="false"/>
          <w:i w:val="false"/>
          <w:color w:val="000000"/>
          <w:sz w:val="28"/>
        </w:rPr>
        <w:t>
      194.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195.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3"/>
    <w:bookmarkStart w:name="z225" w:id="4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населенных пунктов Абайского района</w:t>
      </w:r>
    </w:p>
    <w:bookmarkEnd w:id="44"/>
    <w:bookmarkStart w:name="z226" w:id="45"/>
    <w:p>
      <w:pPr>
        <w:spacing w:after="0"/>
        <w:ind w:left="0"/>
        <w:jc w:val="left"/>
      </w:pPr>
      <w:r>
        <w:rPr>
          <w:rFonts w:ascii="Times New Roman"/>
          <w:b/>
          <w:i w:val="false"/>
          <w:color w:val="000000"/>
        </w:rPr>
        <w:t xml:space="preserve"> 
ПАСПОРТ</w:t>
      </w:r>
    </w:p>
    <w:bookmarkEnd w:id="45"/>
    <w:p>
      <w:pPr>
        <w:spacing w:after="0"/>
        <w:ind w:left="0"/>
        <w:jc w:val="both"/>
      </w:pPr>
      <w:r>
        <w:rPr>
          <w:rFonts w:ascii="Times New Roman"/>
          <w:b w:val="false"/>
          <w:i w:val="false"/>
          <w:color w:val="000000"/>
          <w:sz w:val="28"/>
        </w:rPr>
        <w:t>благоустройства _____________________________________________________</w:t>
      </w:r>
      <w:r>
        <w:br/>
      </w: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(адрес месторасположения)</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      город (поселок, сельский округ) ________________________район</w:t>
      </w:r>
    </w:p>
    <w:p>
      <w:pPr>
        <w:spacing w:after="0"/>
        <w:ind w:left="0"/>
        <w:jc w:val="both"/>
      </w:pPr>
      <w:r>
        <w:rPr>
          <w:rFonts w:ascii="Times New Roman"/>
          <w:b w:val="false"/>
          <w:i w:val="false"/>
          <w:color w:val="000000"/>
          <w:sz w:val="28"/>
        </w:rPr>
        <w:t>      1. Ф.И.О. руководителя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Договор на вывоз ТБО (номер, дата) _________________________</w:t>
      </w:r>
      <w:r>
        <w:br/>
      </w:r>
      <w:r>
        <w:rPr>
          <w:rFonts w:ascii="Times New Roman"/>
          <w:b w:val="false"/>
          <w:i w:val="false"/>
          <w:color w:val="000000"/>
          <w:sz w:val="28"/>
        </w:rPr>
        <w:t>
      3. Площадь твердого покрытия на отведенной и закрепленной территориях,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 xml:space="preserve"> ________</w:t>
      </w:r>
      <w:r>
        <w:br/>
      </w:r>
      <w:r>
        <w:rPr>
          <w:rFonts w:ascii="Times New Roman"/>
          <w:b w:val="false"/>
          <w:i w:val="false"/>
          <w:color w:val="000000"/>
          <w:sz w:val="28"/>
        </w:rPr>
        <w:t>
      5. Количество деревьев, кустарников на отведенной и закрепленной территориях, (штук)</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6. Наличие малых архитектурных форм на отведенной территории, (штук)</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 территории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акима __________________ Абайского района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____________________________ Ф.И.О.</w:t>
      </w:r>
      <w:r>
        <w:br/>
      </w:r>
      <w:r>
        <w:rPr>
          <w:rFonts w:ascii="Times New Roman"/>
          <w:b w:val="false"/>
          <w:i w:val="false"/>
          <w:color w:val="000000"/>
          <w:sz w:val="28"/>
        </w:rPr>
        <w:t>
      (подпись руководителя юридического лица, физического лица)</w:t>
      </w:r>
    </w:p>
    <w:p>
      <w:pPr>
        <w:spacing w:after="0"/>
        <w:ind w:left="0"/>
        <w:jc w:val="both"/>
      </w:pPr>
      <w:r>
        <w:rPr>
          <w:rFonts w:ascii="Times New Roman"/>
          <w:b w:val="false"/>
          <w:i w:val="false"/>
          <w:color w:val="000000"/>
          <w:sz w:val="28"/>
        </w:rPr>
        <w:t>Выдано "___" __________ 20__ года</w:t>
      </w:r>
    </w:p>
    <w:p>
      <w:pPr>
        <w:spacing w:after="0"/>
        <w:ind w:left="0"/>
        <w:jc w:val="both"/>
      </w:pPr>
      <w:r>
        <w:rPr>
          <w:rFonts w:ascii="Times New Roman"/>
          <w:b w:val="false"/>
          <w:i w:val="false"/>
          <w:color w:val="000000"/>
          <w:sz w:val="28"/>
        </w:rPr>
        <w:t>Аким Абайского района _______________________ Ф.И.О.</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