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46c" w14:textId="2edd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23 сессии Абайского районного маслихата Карагандинской области от 17 июня 2010 года N 23/278. Зарегистрировано Управлением юстиции Абайского района Карагандинской области 26 июля 2010 года N 8-9-84. Утратило силу - решением 40 сессии Абайского районного маслихата Карагандинской области от 28 ноября 2011 года N 40/488</w:t>
      </w:r>
    </w:p>
    <w:p>
      <w:pPr>
        <w:spacing w:after="0"/>
        <w:ind w:left="0"/>
        <w:jc w:val="left"/>
      </w:pPr>
      <w:r>
        <w:rPr>
          <w:rFonts w:ascii="Times New Roman"/>
          <w:b w:val="false"/>
          <w:i w:val="false"/>
          <w:color w:val="ff0000"/>
          <w:sz w:val="28"/>
        </w:rPr>
        <w:t>      Сноска. Утратило силу - решением 40 сессии Абайского районного маслихата Карагандинской области от 28.11.2011 N 40/488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Абайский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по Абайскому району.</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34 очередной сессии Абайского районного маслихата от 8 августа 2006 года N 34/335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N 8-9-22 от 7 сентября 2006 года, опубликовано в районной газете "Абай-Ақиқат" от 16 сентября 2006 года N 37 (3631);</w:t>
      </w:r>
      <w:r>
        <w:br/>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9 очередной сессии Абайского районного маслихата от 7 октября 2008 года N 9/105 "О внесении изменений и дополнений в решение 34 сессии районного маслихата N 34/335 от 8 августа 2006 года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N 8-9-48 от 20 октября 2008 года, опубликовано в районной газете "Абай-Ақиқат" от 31 октября 2008 года N 43 (3736);</w:t>
      </w:r>
      <w:r>
        <w:br/>
      </w: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16 очередной сессии Абайского районного маслихата от 10 сентября 2009 года N 16/199 "О внесении изменения и дополнений в решение 34 сессии Абайского районного маслихата от 8 августа 2006 года N 34/335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N 8-9-67 от 15 сентября 2009 года, опубликовано в районной газете "Абай-Ақиқат" от 25 сентября 2009 года N 41 (3784).</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9"/>
        <w:gridCol w:w="1381"/>
      </w:tblGrid>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Канжекеев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Абайского</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Цай</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учреждения "Отдел занятости</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социальных программ</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Абайского района"</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Аксанов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17.06.2010 г.</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учреждения "Отдел экономики</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бюджетного планирования</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Абайского района"</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Макенова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17.06.2010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23 очередной сессии</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17 июня 2010 года N 23/278</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жилищной помощи по Абайскому району</w:t>
      </w:r>
    </w:p>
    <w:bookmarkEnd w:id="0"/>
    <w:p>
      <w:pPr>
        <w:spacing w:after="0"/>
        <w:ind w:left="0"/>
        <w:jc w:val="left"/>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определяют размер и порядок предоставления жилищной помощи малообеспеченным семьям (гражданам) Абайского района.</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Абайского районного маслихата Карагандинской области от 23.12.2010 </w:t>
      </w:r>
      <w:r>
        <w:rPr>
          <w:rFonts w:ascii="Times New Roman"/>
          <w:b w:val="false"/>
          <w:i w:val="false"/>
          <w:color w:val="ff0000"/>
          <w:sz w:val="28"/>
        </w:rPr>
        <w:t>N 31/385</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В Правилах используются следующие основные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(отказа) жилищной помощи;</w:t>
      </w:r>
      <w:r>
        <w:br/>
      </w:r>
      <w:r>
        <w:rPr>
          <w:rFonts w:ascii="Times New Roman"/>
          <w:b w:val="false"/>
          <w:i w:val="false"/>
          <w:color w:val="000000"/>
          <w:sz w:val="28"/>
        </w:rPr>
        <w:t>
      2) коммунальные услуги – это услуги, предоставляемые в жилом доме (жилом здании) и включающие водоснабжение, канализацию, газоснабжение, электроснабжение, теплоснабжение, печное отопление, содержание жилья, мусороудаление и обслуживание лифтов;</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5) капитальный ремонт общего имущества объектов кондоминиума – это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жилищного пособия;</w:t>
      </w:r>
      <w:r>
        <w:br/>
      </w:r>
      <w:r>
        <w:rPr>
          <w:rFonts w:ascii="Times New Roman"/>
          <w:b w:val="false"/>
          <w:i w:val="false"/>
          <w:color w:val="000000"/>
          <w:sz w:val="28"/>
        </w:rPr>
        <w:t>
      9) счет на оплату – документы, на оплату коммунальных услуг, содержание жилья, услуг сетей телекоммуникаций, капитальный ремонт и аренды за пользование жилищем (счет, квитанция, извещение, справка и другие) предоставляются поставщиками услуг на электронном носителе, либо на бумажном носителе заявителем;</w:t>
      </w:r>
      <w:r>
        <w:br/>
      </w:r>
      <w:r>
        <w:rPr>
          <w:rFonts w:ascii="Times New Roman"/>
          <w:b w:val="false"/>
          <w:i w:val="false"/>
          <w:color w:val="000000"/>
          <w:sz w:val="28"/>
        </w:rPr>
        <w:t>
      10)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11) аренда (наем) жилища – предоставление жилища или части его арендатору (нанимателю) в постоянное или временное владение и пользование за плату;</w:t>
      </w:r>
      <w:r>
        <w:br/>
      </w:r>
      <w:r>
        <w:rPr>
          <w:rFonts w:ascii="Times New Roman"/>
          <w:b w:val="false"/>
          <w:i w:val="false"/>
          <w:color w:val="000000"/>
          <w:sz w:val="28"/>
        </w:rPr>
        <w:t>
      12)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13) доля предельно-допустимых расходов – отношение предельно допустимого уровня расходов семьи в месяц на содержание жилого дома (жилого здания),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Расходы заявителя на капитальный ремонт и (или) взносы на накопление средств на капитальный ремонт общего имущества объекта кондоминиума учитываются при исчислении жилищной помощи поочередно только по одному из видов капитального ремонта.</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в том случае, если расходы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Размер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Доля предельно-допустимых расходов устанавливается к совокупному доходу семьи в размере 13 %. Семьям (гражданам), постоянно проживающим в городе Абае и имеющим центральное отопление, доля предельно допустимых расходов устанавливается к совокупному доходу в размере 8%.</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Абайского районного маслихата Карагандинской области от 28.03.2011 </w:t>
      </w:r>
      <w:r>
        <w:rPr>
          <w:rFonts w:ascii="Times New Roman"/>
          <w:b w:val="false"/>
          <w:i w:val="false"/>
          <w:color w:val="ff0000"/>
          <w:sz w:val="28"/>
        </w:rPr>
        <w:t>N 34/410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5. Жилищная помощь предоставляется уполномоченным органом по месту жительства заявителя по следующим нормам:</w:t>
      </w:r>
      <w:r>
        <w:br/>
      </w:r>
      <w:r>
        <w:rPr>
          <w:rFonts w:ascii="Times New Roman"/>
          <w:b w:val="false"/>
          <w:i w:val="false"/>
          <w:color w:val="000000"/>
          <w:sz w:val="28"/>
        </w:rPr>
        <w:t xml:space="preserve">
      1) нормы площади жилья, обеспечиваемой компенсационными мерами, эквивалентны нормам предоставления жилья на каждого члена семьи, установленным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(18 квадратных метров), но не более фактически занимаемой площади жилья. Социальная норма площади для одиноко проживающих граждан, проживающих в многокомнатных квартирах - 30 квадратных метров, но не менее площади однокомнатной квартиры;</w:t>
      </w:r>
      <w:r>
        <w:br/>
      </w:r>
      <w:r>
        <w:rPr>
          <w:rFonts w:ascii="Times New Roman"/>
          <w:b w:val="false"/>
          <w:i w:val="false"/>
          <w:color w:val="000000"/>
          <w:sz w:val="28"/>
        </w:rPr>
        <w:t>
      2) норма потребления коммунальных услуг:</w:t>
      </w:r>
      <w:r>
        <w:br/>
      </w:r>
      <w:r>
        <w:rPr>
          <w:rFonts w:ascii="Times New Roman"/>
          <w:b w:val="false"/>
          <w:i w:val="false"/>
          <w:color w:val="000000"/>
          <w:sz w:val="28"/>
        </w:rPr>
        <w:t>
      емкостного газа на одного человека:</w:t>
      </w:r>
      <w:r>
        <w:br/>
      </w:r>
      <w:r>
        <w:rPr>
          <w:rFonts w:ascii="Times New Roman"/>
          <w:b w:val="false"/>
          <w:i w:val="false"/>
          <w:color w:val="000000"/>
          <w:sz w:val="28"/>
        </w:rPr>
        <w:t>
      по фактическим расходам, с предъявлением счетов на оплату, но не более 8 килограммов в месяц;</w:t>
      </w:r>
      <w:r>
        <w:br/>
      </w:r>
      <w:r>
        <w:rPr>
          <w:rFonts w:ascii="Times New Roman"/>
          <w:b w:val="false"/>
          <w:i w:val="false"/>
          <w:color w:val="000000"/>
          <w:sz w:val="28"/>
        </w:rPr>
        <w:t>
      баллонного газа на одного человека:</w:t>
      </w:r>
      <w:r>
        <w:br/>
      </w:r>
      <w:r>
        <w:rPr>
          <w:rFonts w:ascii="Times New Roman"/>
          <w:b w:val="false"/>
          <w:i w:val="false"/>
          <w:color w:val="000000"/>
          <w:sz w:val="28"/>
        </w:rPr>
        <w:t>
      по фактическим расходам, с предъявлением счетов на оплату, но не более 10 килограммов в месяц;</w:t>
      </w:r>
      <w:r>
        <w:br/>
      </w:r>
      <w:r>
        <w:rPr>
          <w:rFonts w:ascii="Times New Roman"/>
          <w:b w:val="false"/>
          <w:i w:val="false"/>
          <w:color w:val="000000"/>
          <w:sz w:val="28"/>
        </w:rPr>
        <w:t>
      твердого топлива:</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но не более 3 тонн на семью на отопительный сезон;</w:t>
      </w:r>
      <w:r>
        <w:br/>
      </w:r>
      <w:r>
        <w:rPr>
          <w:rFonts w:ascii="Times New Roman"/>
          <w:b w:val="false"/>
          <w:i w:val="false"/>
          <w:color w:val="000000"/>
          <w:sz w:val="28"/>
        </w:rPr>
        <w:t>
      расход угля на отопление 1 квадратного метра площади жилых зданий (в расчете на отопительный сезон) до 1985 года постройки составляет:</w:t>
      </w:r>
      <w:r>
        <w:br/>
      </w:r>
      <w:r>
        <w:rPr>
          <w:rFonts w:ascii="Times New Roman"/>
          <w:b w:val="false"/>
          <w:i w:val="false"/>
          <w:color w:val="000000"/>
          <w:sz w:val="28"/>
        </w:rPr>
        <w:t>
      161 килограмм угля на отопление 1 квадратного метра площади для домов 1-2 этажной постройки, 98 килограмм угля на отопление 1 квадратного метра площади для домов 3-4 этажной постройки;</w:t>
      </w:r>
      <w:r>
        <w:br/>
      </w:r>
      <w:r>
        <w:rPr>
          <w:rFonts w:ascii="Times New Roman"/>
          <w:b w:val="false"/>
          <w:i w:val="false"/>
          <w:color w:val="000000"/>
          <w:sz w:val="28"/>
        </w:rPr>
        <w:t>
      расход угля на отопление 1 квадратного метра площади жилых зданий (в расчете на отопительный сезон) после 1985 года постройки составляет:</w:t>
      </w:r>
      <w:r>
        <w:br/>
      </w:r>
      <w:r>
        <w:rPr>
          <w:rFonts w:ascii="Times New Roman"/>
          <w:b w:val="false"/>
          <w:i w:val="false"/>
          <w:color w:val="000000"/>
          <w:sz w:val="28"/>
        </w:rPr>
        <w:t>
      125 килограмм угля на отопление 1 квадратного метра площади для домов 1-2 этажной постройки, 72 килограмм угля на отопление 1 квадратного метра площади для домов 3-4 этажной постройки.</w:t>
      </w:r>
      <w:r>
        <w:br/>
      </w:r>
      <w:r>
        <w:rPr>
          <w:rFonts w:ascii="Times New Roman"/>
          <w:b w:val="false"/>
          <w:i w:val="false"/>
          <w:color w:val="000000"/>
          <w:sz w:val="28"/>
        </w:rPr>
        <w:t>
      При расчете жилищной помощи применяются цены на уголь, сложившиеся в Абайском районе Карагандинской области за истекший квартал по данным органов статистики.</w:t>
      </w:r>
      <w:r>
        <w:br/>
      </w:r>
      <w:r>
        <w:rPr>
          <w:rFonts w:ascii="Times New Roman"/>
          <w:b w:val="false"/>
          <w:i w:val="false"/>
          <w:color w:val="000000"/>
          <w:sz w:val="28"/>
        </w:rPr>
        <w:t>
      потребление электроэнергии на семью в месяц по фактическим расходам, но не более:</w:t>
      </w:r>
      <w:r>
        <w:br/>
      </w:r>
      <w:r>
        <w:rPr>
          <w:rFonts w:ascii="Times New Roman"/>
          <w:b w:val="false"/>
          <w:i w:val="false"/>
          <w:color w:val="000000"/>
          <w:sz w:val="28"/>
        </w:rPr>
        <w:t>
      150 киловатт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вывоза мусора и расходов на содержание жилища, независимо от формы управления (кооператив собственников квартир, комитет самоуправления, домовые комитеты и так далее) устанавливаются на основе тарифов, утвержденных услугодателем или органом, утверждающим тариф;</w:t>
      </w:r>
      <w:r>
        <w:br/>
      </w:r>
      <w:r>
        <w:rPr>
          <w:rFonts w:ascii="Times New Roman"/>
          <w:b w:val="false"/>
          <w:i w:val="false"/>
          <w:color w:val="000000"/>
          <w:sz w:val="28"/>
        </w:rPr>
        <w:t>
      4) отдельные виды капитального ремонта общего имущества объектов кондоминиума подлежат оплате поочередно.</w:t>
      </w:r>
      <w:r>
        <w:br/>
      </w:r>
      <w:r>
        <w:rPr>
          <w:rFonts w:ascii="Times New Roman"/>
          <w:b w:val="false"/>
          <w:i w:val="false"/>
          <w:color w:val="000000"/>
          <w:sz w:val="28"/>
        </w:rPr>
        <w:t>
      </w:t>
      </w:r>
      <w:r>
        <w:rPr>
          <w:rFonts w:ascii="Times New Roman"/>
          <w:b w:val="false"/>
          <w:i w:val="false"/>
          <w:color w:val="000000"/>
          <w:sz w:val="28"/>
        </w:rPr>
        <w:t>6. Оплата капитального ремонта и (или) взносов на накопление средств на капитальный ремонт общего имущества объектов кондоминиума, содержания жилья, потребления коммунальных услуг, услуг связи в части увеличения абонентской платы за телефон, подключенный к сети телекоммуникаций и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7.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Жилищная помощь определяется как разница между суммой расходов семьи на оплату капитального ремонта и (или) взносов на накопление средств на капитальный ремонт общего имущества объектов кондоминиума, содержание жилья, потребление коммунальных услуг и приобретение твердого топлива, на услуги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предельно-допустимым расходом данной семьи на эти цели, устанавливаемому к совокупному доходу семьи, то есть размер жилищной помощи на семью определяется по следующей формуле:</w:t>
      </w:r>
      <w:r>
        <w:br/>
      </w:r>
      <w:r>
        <w:rPr>
          <w:rFonts w:ascii="Times New Roman"/>
          <w:b w:val="false"/>
          <w:i w:val="false"/>
          <w:color w:val="000000"/>
          <w:sz w:val="28"/>
        </w:rPr>
        <w:t>
      Жилищная помощь = Расход семьи - предельно допустимый уровень расходов.</w:t>
      </w:r>
      <w:r>
        <w:br/>
      </w:r>
      <w:r>
        <w:rPr>
          <w:rFonts w:ascii="Times New Roman"/>
          <w:b w:val="false"/>
          <w:i w:val="false"/>
          <w:color w:val="000000"/>
          <w:sz w:val="28"/>
        </w:rPr>
        <w:t>
      Предельно допустимый уровень расходов = Доля предельно допустимого уровня расходов х среднемесячный совокупный доход семьи.</w:t>
      </w:r>
      <w:r>
        <w:br/>
      </w:r>
      <w:r>
        <w:rPr>
          <w:rFonts w:ascii="Times New Roman"/>
          <w:b w:val="false"/>
          <w:i w:val="false"/>
          <w:color w:val="000000"/>
          <w:sz w:val="28"/>
        </w:rPr>
        <w:t>
      Среднемесячный совокупный доход = совокупный доход семьи за квартал: 3 месяца.</w:t>
      </w:r>
      <w:r>
        <w:br/>
      </w:r>
      <w:r>
        <w:rPr>
          <w:rFonts w:ascii="Times New Roman"/>
          <w:b w:val="false"/>
          <w:i w:val="false"/>
          <w:color w:val="000000"/>
          <w:sz w:val="28"/>
        </w:rPr>
        <w:t>
      </w:t>
      </w:r>
      <w:r>
        <w:rPr>
          <w:rFonts w:ascii="Times New Roman"/>
          <w:b w:val="false"/>
          <w:i w:val="false"/>
          <w:color w:val="000000"/>
          <w:sz w:val="28"/>
        </w:rPr>
        <w:t>9. Размер жилищной помощи не может превышать суммы фактически начисленной платы на оплату капитального ремонта и (или) взносов на накопление средств на капитальный ремонт общего имущества объектов кондоминиума, содержание жилья, потребление коммунальных услуг и приобретение твердого топлива, на услуги связи в части увеличения абонентской платы за телефон, подключенный к сети телекоммуникаций, арендной платы за пользование жилищем.</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Назначение и выплата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Назначение жилищной помощи производится при непосредственном обращении граждан в уполномоченный орган или в Центр обслуживания населения района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xml:space="preserve"> к Правилам) и предоставлением следующих документов:</w:t>
      </w:r>
      <w:r>
        <w:br/>
      </w:r>
      <w:r>
        <w:rPr>
          <w:rFonts w:ascii="Times New Roman"/>
          <w:b w:val="false"/>
          <w:i w:val="false"/>
          <w:color w:val="000000"/>
          <w:sz w:val="28"/>
        </w:rPr>
        <w:t>
      1) копию документа, удостоверяющий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на услуги телекоммуникаций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11.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После назначения жилищной помощи составляется договор о предоставлении семье жилищной помощи. Указанный договор является основанием для предоставления жилищной помощи. Договор составляется в двух экземплярах, один из которых хранится у получателя жилищной помощи.</w:t>
      </w:r>
      <w:r>
        <w:br/>
      </w:r>
      <w:r>
        <w:rPr>
          <w:rFonts w:ascii="Times New Roman"/>
          <w:b w:val="false"/>
          <w:i w:val="false"/>
          <w:color w:val="000000"/>
          <w:sz w:val="28"/>
        </w:rPr>
        <w:t>
      Уполномоченным органом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12. В составе семьи учитываются все лица, зарегистрированные по одному месту жительства, а также:</w:t>
      </w:r>
      <w:r>
        <w:br/>
      </w:r>
      <w:r>
        <w:rPr>
          <w:rFonts w:ascii="Times New Roman"/>
          <w:b w:val="false"/>
          <w:i w:val="false"/>
          <w:color w:val="000000"/>
          <w:sz w:val="28"/>
        </w:rPr>
        <w:t xml:space="preserve">
      пенсионеры, в составе семьи которых зарегистрированы, но не проживают совместно (подтверждается справкой КСК или акимом сельского округа по месту жительства) дети, внуки и члены их семей, пособие назначается на пенсионеров без учета доходов детей, внуков и членов их семей в соответствии с нормами площади жилья, обеспечиваемой компенсационными мерами, согласно </w:t>
      </w:r>
      <w:r>
        <w:rPr>
          <w:rFonts w:ascii="Times New Roman"/>
          <w:b w:val="false"/>
          <w:i w:val="false"/>
          <w:color w:val="000000"/>
          <w:sz w:val="28"/>
        </w:rPr>
        <w:t>пункта 5</w:t>
      </w:r>
      <w:r>
        <w:rPr>
          <w:rFonts w:ascii="Times New Roman"/>
          <w:b w:val="false"/>
          <w:i w:val="false"/>
          <w:color w:val="000000"/>
          <w:sz w:val="28"/>
        </w:rPr>
        <w:t xml:space="preserve"> подпункта 1 настоящих Правил.</w:t>
      </w:r>
      <w:r>
        <w:br/>
      </w:r>
      <w:r>
        <w:rPr>
          <w:rFonts w:ascii="Times New Roman"/>
          <w:b w:val="false"/>
          <w:i w:val="false"/>
          <w:color w:val="000000"/>
          <w:sz w:val="28"/>
        </w:rPr>
        <w:t>
      Если в течение рассчитываемого месяца в составе семьи произошли изменения, учитываются (не учитываются) прибывшие (выбывшие) члены семьи с первого месяца, следующего квартала.</w:t>
      </w:r>
      <w:r>
        <w:br/>
      </w:r>
      <w:r>
        <w:rPr>
          <w:rFonts w:ascii="Times New Roman"/>
          <w:b w:val="false"/>
          <w:i w:val="false"/>
          <w:color w:val="000000"/>
          <w:sz w:val="28"/>
        </w:rPr>
        <w:t>
      Если у семьи возникло право на жилищную помощь, то расчет производится с даты возникновения права, но не ранее начала расчетного месяца.</w:t>
      </w:r>
      <w:r>
        <w:br/>
      </w:r>
      <w:r>
        <w:rPr>
          <w:rFonts w:ascii="Times New Roman"/>
          <w:b w:val="false"/>
          <w:i w:val="false"/>
          <w:color w:val="000000"/>
          <w:sz w:val="28"/>
        </w:rPr>
        <w:t>
      Если у семьи прекратилось право на жилищную помощь, то расчет производится до даты прекращения права (не включая дату прекращения права).</w:t>
      </w:r>
      <w:r>
        <w:br/>
      </w:r>
      <w:r>
        <w:rPr>
          <w:rFonts w:ascii="Times New Roman"/>
          <w:b w:val="false"/>
          <w:i w:val="false"/>
          <w:color w:val="000000"/>
          <w:sz w:val="28"/>
        </w:rPr>
        <w:t>
      </w:t>
      </w:r>
      <w:r>
        <w:rPr>
          <w:rFonts w:ascii="Times New Roman"/>
          <w:b w:val="false"/>
          <w:i w:val="false"/>
          <w:color w:val="000000"/>
          <w:sz w:val="28"/>
        </w:rPr>
        <w:t>13. Жилищная помощь не предоставляется семьям:</w:t>
      </w:r>
      <w:r>
        <w:br/>
      </w:r>
      <w:r>
        <w:rPr>
          <w:rFonts w:ascii="Times New Roman"/>
          <w:b w:val="false"/>
          <w:i w:val="false"/>
          <w:color w:val="000000"/>
          <w:sz w:val="28"/>
        </w:rPr>
        <w:t>
      1) имеющим в собственности более одной единицы жилья (квартиры, дома) или сдающие жилые помещения в наем (аренду) или поднаем;</w:t>
      </w:r>
      <w:r>
        <w:br/>
      </w:r>
      <w:r>
        <w:rPr>
          <w:rFonts w:ascii="Times New Roman"/>
          <w:b w:val="false"/>
          <w:i w:val="false"/>
          <w:color w:val="000000"/>
          <w:sz w:val="28"/>
        </w:rPr>
        <w:t>
      2) если в них имеются трудоспособные лица, которые не работают, не учатся по дневной форме обучения, не служат в армии и не зарегистрированы в уполномоченном органе в качестве безработного;</w:t>
      </w:r>
      <w:r>
        <w:br/>
      </w:r>
      <w:r>
        <w:rPr>
          <w:rFonts w:ascii="Times New Roman"/>
          <w:b w:val="false"/>
          <w:i w:val="false"/>
          <w:color w:val="000000"/>
          <w:sz w:val="28"/>
        </w:rPr>
        <w:t>
      3) за исключением лиц:</w:t>
      </w:r>
      <w:r>
        <w:br/>
      </w:r>
      <w:r>
        <w:rPr>
          <w:rFonts w:ascii="Times New Roman"/>
          <w:b w:val="false"/>
          <w:i w:val="false"/>
          <w:color w:val="000000"/>
          <w:sz w:val="28"/>
        </w:rPr>
        <w:t>
      являющихся получателями государственного социального пособия по инвалидности;</w:t>
      </w:r>
      <w:r>
        <w:br/>
      </w:r>
      <w:r>
        <w:rPr>
          <w:rFonts w:ascii="Times New Roman"/>
          <w:b w:val="false"/>
          <w:i w:val="false"/>
          <w:color w:val="000000"/>
          <w:sz w:val="28"/>
        </w:rPr>
        <w:t>
      осуществляющих уход за инвалидами, признанными нуждающимися в уходе;</w:t>
      </w:r>
      <w:r>
        <w:br/>
      </w:r>
      <w:r>
        <w:rPr>
          <w:rFonts w:ascii="Times New Roman"/>
          <w:b w:val="false"/>
          <w:i w:val="false"/>
          <w:color w:val="000000"/>
          <w:sz w:val="28"/>
        </w:rPr>
        <w:t>
      находящихся на стационарном или амбулаторном лечении в туберкулезном, психоневрологическом, наркологическом диспансерах;</w:t>
      </w:r>
      <w:r>
        <w:br/>
      </w:r>
      <w:r>
        <w:rPr>
          <w:rFonts w:ascii="Times New Roman"/>
          <w:b w:val="false"/>
          <w:i w:val="false"/>
          <w:color w:val="000000"/>
          <w:sz w:val="28"/>
        </w:rPr>
        <w:t>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4) если в них имеются получатели государственного социального пособия по списку N 1 или N 2, которые не работают и не зарегистрированы в уполномоченном органе в качестве безработного;</w:t>
      </w:r>
      <w:r>
        <w:br/>
      </w:r>
      <w:r>
        <w:rPr>
          <w:rFonts w:ascii="Times New Roman"/>
          <w:b w:val="false"/>
          <w:i w:val="false"/>
          <w:color w:val="000000"/>
          <w:sz w:val="28"/>
        </w:rPr>
        <w:t>
      5) если в них имеется неработающий член семьи, зарегистрированный в уполномоченном органе по вопросам занятости, и у него зафиксирован отказ от трудоустройства, или от социального рабочего места, или от общественной работы, или от профессиональной подготовки, или от профессиональной переподготовки, или от повышения квалификации, или от молодежной практики;</w:t>
      </w:r>
      <w:r>
        <w:br/>
      </w:r>
      <w:r>
        <w:rPr>
          <w:rFonts w:ascii="Times New Roman"/>
          <w:b w:val="false"/>
          <w:i w:val="false"/>
          <w:color w:val="000000"/>
          <w:sz w:val="28"/>
        </w:rPr>
        <w:t>
      6) если в них есть неработающий член семьи не являющийся беременной женщиной, при сроке беременности свыше 30 недель;</w:t>
      </w:r>
      <w:r>
        <w:br/>
      </w:r>
      <w:r>
        <w:rPr>
          <w:rFonts w:ascii="Times New Roman"/>
          <w:b w:val="false"/>
          <w:i w:val="false"/>
          <w:color w:val="000000"/>
          <w:sz w:val="28"/>
        </w:rPr>
        <w:t>
      7) если в них есть член семьи: военнослужащий (кроме военнослужащих срочной службы), сотрудник органов внутренних дел, а также сотрудник оперативно-розыскных, следственных и строевых подразделений органов противопожарной службы, органов и учреждений уголовно-исполнительной системы Министерства юстиции Республики Казахстан, органов финансовой полиции.</w:t>
      </w:r>
      <w:r>
        <w:br/>
      </w:r>
      <w:r>
        <w:rPr>
          <w:rFonts w:ascii="Times New Roman"/>
          <w:b w:val="false"/>
          <w:i w:val="false"/>
          <w:color w:val="000000"/>
          <w:sz w:val="28"/>
        </w:rPr>
        <w:t>
      </w:t>
      </w:r>
      <w:r>
        <w:rPr>
          <w:rFonts w:ascii="Times New Roman"/>
          <w:b w:val="false"/>
          <w:i w:val="false"/>
          <w:color w:val="000000"/>
          <w:sz w:val="28"/>
        </w:rPr>
        <w:t>14. Жилищная помощь назначается с месяца подачи заявления, но не ранее возникновения права на назначение, со всеми необходимыми документами, с ежеквартальным предоставлением сведений о доходах и составе семьи.</w:t>
      </w:r>
      <w:r>
        <w:br/>
      </w:r>
      <w:r>
        <w:rPr>
          <w:rFonts w:ascii="Times New Roman"/>
          <w:b w:val="false"/>
          <w:i w:val="false"/>
          <w:color w:val="000000"/>
          <w:sz w:val="28"/>
        </w:rPr>
        <w:t>
      Перерегистрация получателей жилищной помощи аналогична первоначальной процедуре переоформления.</w:t>
      </w:r>
      <w:r>
        <w:br/>
      </w:r>
      <w:r>
        <w:rPr>
          <w:rFonts w:ascii="Times New Roman"/>
          <w:b w:val="false"/>
          <w:i w:val="false"/>
          <w:color w:val="000000"/>
          <w:sz w:val="28"/>
        </w:rPr>
        <w:t>
      Семьям, ежеквартально представляющим сведения о доходах и составе семьи, ежемесячно назначается жилищная помощь, независимо от даты фактического представления документов, но не позднее окончания срока действия договора.</w:t>
      </w:r>
      <w:r>
        <w:br/>
      </w:r>
      <w:r>
        <w:rPr>
          <w:rFonts w:ascii="Times New Roman"/>
          <w:b w:val="false"/>
          <w:i w:val="false"/>
          <w:color w:val="000000"/>
          <w:sz w:val="28"/>
        </w:rPr>
        <w:t>
      </w:t>
      </w:r>
      <w:r>
        <w:rPr>
          <w:rFonts w:ascii="Times New Roman"/>
          <w:b w:val="false"/>
          <w:i w:val="false"/>
          <w:color w:val="000000"/>
          <w:sz w:val="28"/>
        </w:rPr>
        <w:t>15. Получатели жилищной помощи должны в течение 10 дней информировать уполномоченные органы об обстоятельствах, влияющих на право получения или на размер жилищной помощи.</w:t>
      </w:r>
      <w:r>
        <w:br/>
      </w:r>
      <w:r>
        <w:rPr>
          <w:rFonts w:ascii="Times New Roman"/>
          <w:b w:val="false"/>
          <w:i w:val="false"/>
          <w:color w:val="000000"/>
          <w:sz w:val="28"/>
        </w:rPr>
        <w:t>
      </w:t>
      </w:r>
      <w:r>
        <w:rPr>
          <w:rFonts w:ascii="Times New Roman"/>
          <w:b w:val="false"/>
          <w:i w:val="false"/>
          <w:color w:val="000000"/>
          <w:sz w:val="28"/>
        </w:rPr>
        <w:t>16. При изменении условий, влияющих на размер жилищной помощи, производится перерасчет ранее назначенной помощи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17. При необходимости уполномоченный орган имеет право обследовать материально-бытовое положения семьи, обратившейся за назначением жилищной помощи (по поручению специальной комиссии).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18. В случае возникновения конфликтных, спорных или нестандартных ситуаций решение вопроса о назначении жилищной помощи может быть обжаловано в судебном порядке согласно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19. При выявлении случая получения незаконного или завышенного размера жилищной помощи по недостоверным сведениям, выплата жилищной помощи прекращается. Незаконно полученная сумма подлежит возврату в добровольном порядке, а в случае отказа в установленном законодательстве порядке.</w:t>
      </w:r>
      <w:r>
        <w:br/>
      </w:r>
      <w:r>
        <w:rPr>
          <w:rFonts w:ascii="Times New Roman"/>
          <w:b w:val="false"/>
          <w:i w:val="false"/>
          <w:color w:val="000000"/>
          <w:sz w:val="28"/>
        </w:rPr>
        <w:t>
      </w:t>
      </w:r>
      <w:r>
        <w:rPr>
          <w:rFonts w:ascii="Times New Roman"/>
          <w:b w:val="false"/>
          <w:i w:val="false"/>
          <w:color w:val="000000"/>
          <w:sz w:val="28"/>
        </w:rPr>
        <w:t>20. Выплата жилищной помощи малообеспеченным семьям (гражданам), поставщикам услуг и органам управления объектов кондоминиума осуществляется уполномоченным органом через банки второго уровня путем зачисления сумм жилищной помощи на лицевые счета получателей, либо на отдельный банковский счет объекта кондоминиума.</w:t>
      </w:r>
      <w:r>
        <w:br/>
      </w:r>
      <w:r>
        <w:rPr>
          <w:rFonts w:ascii="Times New Roman"/>
          <w:b w:val="false"/>
          <w:i w:val="false"/>
          <w:color w:val="000000"/>
          <w:sz w:val="28"/>
        </w:rPr>
        <w:t>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или картсчет, открытый в банке второго уровня.</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Порядок исчисления совокупного дохода при назначении жилищной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Совокупный доход семьи, претендующей на назначение жилищной помощи (далее - совокупный доход), исчисляется уполномоченным органом, осуществляющим назначение жилищной помощи (далее уполномоченный орган).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22.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23.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помощи (далее – расчетный период).</w:t>
      </w:r>
      <w:r>
        <w:br/>
      </w:r>
      <w:r>
        <w:rPr>
          <w:rFonts w:ascii="Times New Roman"/>
          <w:b w:val="false"/>
          <w:i w:val="false"/>
          <w:color w:val="000000"/>
          <w:sz w:val="28"/>
        </w:rPr>
        <w:t>
      </w:t>
      </w:r>
      <w:r>
        <w:rPr>
          <w:rFonts w:ascii="Times New Roman"/>
          <w:b w:val="false"/>
          <w:i w:val="false"/>
          <w:color w:val="000000"/>
          <w:sz w:val="28"/>
        </w:rPr>
        <w:t>24.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25.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26.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учета, на дату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27. Среднемесячный совокупный доход семьи рассчитывается путем деления совокупного дохода семьи за квартал на 3 месяца.</w:t>
      </w:r>
      <w:r>
        <w:br/>
      </w:r>
      <w:r>
        <w:rPr>
          <w:rFonts w:ascii="Times New Roman"/>
          <w:b w:val="false"/>
          <w:i w:val="false"/>
          <w:color w:val="000000"/>
          <w:sz w:val="28"/>
        </w:rPr>
        <w:t>
      </w:t>
      </w:r>
      <w:r>
        <w:rPr>
          <w:rFonts w:ascii="Times New Roman"/>
          <w:b w:val="false"/>
          <w:i w:val="false"/>
          <w:color w:val="000000"/>
          <w:sz w:val="28"/>
        </w:rPr>
        <w:t xml:space="preserve">28. При исчислении совокупного дохода семьи учитываются все виды доходов, полученные в Республике Казахстан и за ее пределами за расчетный период кроме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29. Доходы, полученные в виде оплаты труда, социальных выплат:</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w:t>
      </w:r>
      <w:r>
        <w:br/>
      </w:r>
      <w:r>
        <w:rPr>
          <w:rFonts w:ascii="Times New Roman"/>
          <w:b w:val="false"/>
          <w:i w:val="false"/>
          <w:color w:val="000000"/>
          <w:sz w:val="28"/>
        </w:rPr>
        <w:t>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выплачиваемые за счет средств организаций, кроме пособий на рождение ребенка и погребение, другие виды выплат, не учитываемые при исчислении заработной платы;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w:t>
      </w:r>
      <w:r>
        <w:br/>
      </w:r>
      <w:r>
        <w:rPr>
          <w:rFonts w:ascii="Times New Roman"/>
          <w:b w:val="false"/>
          <w:i w:val="false"/>
          <w:color w:val="000000"/>
          <w:sz w:val="28"/>
        </w:rPr>
        <w:t>
      Указанные выплаты распределяются на установленный срок погашения кредита.</w:t>
      </w:r>
      <w:r>
        <w:br/>
      </w:r>
      <w:r>
        <w:rPr>
          <w:rFonts w:ascii="Times New Roman"/>
          <w:b w:val="false"/>
          <w:i w:val="false"/>
          <w:color w:val="000000"/>
          <w:sz w:val="28"/>
        </w:rPr>
        <w:t>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Доход лиц, выполняющих работы по гражданско-правовым договорам (подряд и другие),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Вознаграждения, полученные по гражданско-правовым договорам, в том числе на создание, издание, исполнение или иное использование произведений науки, литературы и искусства, выплачиваемые в счет этого договора авансом, учитываются за весь период авансирования (равными долями помесячно), а оставшаяся сумма учитывается на период действия договора после авансирования (равными долями помесячно).</w:t>
      </w:r>
      <w:r>
        <w:br/>
      </w:r>
      <w:r>
        <w:rPr>
          <w:rFonts w:ascii="Times New Roman"/>
          <w:b w:val="false"/>
          <w:i w:val="false"/>
          <w:color w:val="000000"/>
          <w:sz w:val="28"/>
        </w:rPr>
        <w:t>
      Авторские вознаграждения (при отсутствии договоров), а также вознаграждения за открытия, изобретения и рационализаторские предложения включаются в совокупный доход в размере доли, полученной от деления суммы вознаграждения на количество месяцев, за которые он получен, и умножается на количество месяцев, которые приходятся на расчетный период.</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на работах с особо вредными и особо тяжелыми условиями труда или на работах с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государственное пособие семьям, имеющим детей до 18 лет;</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первой, второй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30. Доходы от предпринимательской и других видов деятельности:</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Доходы самостоятельно занятого населения подтверждается письменным заявлением с указанием характера работы, вида работы, периодичности выполнения работы и не может быть ниже минимальной заработной платы в месяц, предусмотренной государственным бюджетом на расчетный период.</w:t>
      </w:r>
      <w:r>
        <w:br/>
      </w:r>
      <w:r>
        <w:rPr>
          <w:rFonts w:ascii="Times New Roman"/>
          <w:b w:val="false"/>
          <w:i w:val="false"/>
          <w:color w:val="000000"/>
          <w:sz w:val="28"/>
        </w:rPr>
        <w:t>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r>
        <w:br/>
      </w:r>
      <w:r>
        <w:rPr>
          <w:rFonts w:ascii="Times New Roman"/>
          <w:b w:val="false"/>
          <w:i w:val="false"/>
          <w:color w:val="000000"/>
          <w:sz w:val="28"/>
        </w:rPr>
        <w:t>
      </w:t>
      </w:r>
      <w:r>
        <w:rPr>
          <w:rFonts w:ascii="Times New Roman"/>
          <w:b w:val="false"/>
          <w:i w:val="false"/>
          <w:color w:val="000000"/>
          <w:sz w:val="28"/>
        </w:rPr>
        <w:t>31. В составе совокупного дохода учитываются алименты на детей и других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3) если плательщик алиментов находиться в местах лишения свободы либо в изоляторе временного содержания, предоставляется справка из исправительного учреждения, что алименты на содержание детей не выплачиваются;</w:t>
      </w:r>
      <w:r>
        <w:br/>
      </w:r>
      <w:r>
        <w:rPr>
          <w:rFonts w:ascii="Times New Roman"/>
          <w:b w:val="false"/>
          <w:i w:val="false"/>
          <w:color w:val="000000"/>
          <w:sz w:val="28"/>
        </w:rPr>
        <w:t>
      4) если плательщик алиментов находиться на излечении в туберкулезном, психоневрологическом, наркологическом диспансерах, предоставляется справка лечебного учреждения;</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только алименты;</w:t>
      </w:r>
      <w:r>
        <w:br/>
      </w:r>
      <w:r>
        <w:rPr>
          <w:rFonts w:ascii="Times New Roman"/>
          <w:b w:val="false"/>
          <w:i w:val="false"/>
          <w:color w:val="000000"/>
          <w:sz w:val="28"/>
        </w:rPr>
        <w:t>
      6) если мать (отец) ребенка не состоит в зарегистрированном браке с отцом (матерью) ребенка, совместно с ним не проживает и не имеет решения суда о взыскании алиментов, совокупный доход исчисляется без учета алиментов при наличии письменного заявления от заявителя о том, что алименты на ребенка она не получает;</w:t>
      </w:r>
      <w:r>
        <w:br/>
      </w:r>
      <w:r>
        <w:rPr>
          <w:rFonts w:ascii="Times New Roman"/>
          <w:b w:val="false"/>
          <w:i w:val="false"/>
          <w:color w:val="000000"/>
          <w:sz w:val="28"/>
        </w:rPr>
        <w:t>
      7)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w:t>
      </w:r>
      <w:r>
        <w:br/>
      </w:r>
      <w:r>
        <w:rPr>
          <w:rFonts w:ascii="Times New Roman"/>
          <w:b w:val="false"/>
          <w:i w:val="false"/>
          <w:color w:val="000000"/>
          <w:sz w:val="28"/>
        </w:rPr>
        <w:t>
      </w:t>
      </w:r>
      <w:r>
        <w:rPr>
          <w:rFonts w:ascii="Times New Roman"/>
          <w:b w:val="false"/>
          <w:i w:val="false"/>
          <w:color w:val="000000"/>
          <w:sz w:val="28"/>
        </w:rPr>
        <w:t>32. В состав совокупного дохода включаются доходы от личного подсобного хозяйства (за исключением дохода от дачного участка) от выращивания сельскохозяйственной продукции, содержания и разведения скота и птицы:</w:t>
      </w:r>
      <w:r>
        <w:br/>
      </w:r>
      <w:r>
        <w:rPr>
          <w:rFonts w:ascii="Times New Roman"/>
          <w:b w:val="false"/>
          <w:i w:val="false"/>
          <w:color w:val="000000"/>
          <w:sz w:val="28"/>
        </w:rPr>
        <w:t xml:space="preserve">
      1)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уполномоченным органом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по каждой семье на основании сведений заявителя о наличии и размерах личного подсобного хозяйства или справки акима поселка, аула (села), аульного (сельского) округа;</w:t>
      </w:r>
      <w:r>
        <w:br/>
      </w:r>
      <w:r>
        <w:rPr>
          <w:rFonts w:ascii="Times New Roman"/>
          <w:b w:val="false"/>
          <w:i w:val="false"/>
          <w:color w:val="000000"/>
          <w:sz w:val="28"/>
        </w:rPr>
        <w:t>
      2)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кг продукции (согласно приложения к настоящим Правилам), и вычитается средний уровень расходов;</w:t>
      </w:r>
      <w:r>
        <w:br/>
      </w:r>
      <w:r>
        <w:rPr>
          <w:rFonts w:ascii="Times New Roman"/>
          <w:b w:val="false"/>
          <w:i w:val="false"/>
          <w:color w:val="000000"/>
          <w:sz w:val="28"/>
        </w:rPr>
        <w:t>
      4) для расчета дохода используются среднегодовые цены предыдущего календарного года, сложившиеся в Карагандинской области на продукцию растениеводства и животноводства, предоставляемые Департаментом координации занятости и социальных программ Карагандинской области, на основании данных управления статистики Карагандинской области;</w:t>
      </w:r>
      <w:r>
        <w:br/>
      </w:r>
      <w:r>
        <w:rPr>
          <w:rFonts w:ascii="Times New Roman"/>
          <w:b w:val="false"/>
          <w:i w:val="false"/>
          <w:color w:val="000000"/>
          <w:sz w:val="28"/>
        </w:rPr>
        <w:t>
      5)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xml:space="preserve">
      6)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заполняется уполномоченным органом по назначению жилищной помощи на основе данных заявителя или справки акима сельского округа.</w:t>
      </w:r>
      <w:r>
        <w:br/>
      </w:r>
      <w:r>
        <w:rPr>
          <w:rFonts w:ascii="Times New Roman"/>
          <w:b w:val="false"/>
          <w:i w:val="false"/>
          <w:color w:val="000000"/>
          <w:sz w:val="28"/>
        </w:rPr>
        <w:t>
      </w:t>
      </w:r>
      <w:r>
        <w:rPr>
          <w:rFonts w:ascii="Times New Roman"/>
          <w:b w:val="false"/>
          <w:i w:val="false"/>
          <w:color w:val="000000"/>
          <w:sz w:val="28"/>
        </w:rPr>
        <w:t>33. Другие доходы, учитываемые при исчислении совокупного дохода:</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w:t>
      </w:r>
      <w:r>
        <w:rPr>
          <w:rFonts w:ascii="Times New Roman"/>
          <w:b w:val="false"/>
          <w:i w:val="false"/>
          <w:color w:val="000000"/>
          <w:sz w:val="28"/>
        </w:rPr>
        <w:t>34.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материальная помощь на открытие собственного дела и (или) развитие личного подсобного хозяйства.</w:t>
      </w:r>
      <w:r>
        <w:br/>
      </w:r>
      <w:r>
        <w:rPr>
          <w:rFonts w:ascii="Times New Roman"/>
          <w:b w:val="false"/>
          <w:i w:val="false"/>
          <w:color w:val="000000"/>
          <w:sz w:val="28"/>
        </w:rPr>
        <w:t>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6) алименты, выплачиваемые одним из членов семьи на лиц, не проживающих в данной семье;</w:t>
      </w:r>
      <w:r>
        <w:br/>
      </w:r>
      <w:r>
        <w:rPr>
          <w:rFonts w:ascii="Times New Roman"/>
          <w:b w:val="false"/>
          <w:i w:val="false"/>
          <w:color w:val="000000"/>
          <w:sz w:val="28"/>
        </w:rPr>
        <w:t>
      7) оплата поездки граждан на бесплатное или льготное протезирование;</w:t>
      </w:r>
      <w:r>
        <w:br/>
      </w:r>
      <w:r>
        <w:rPr>
          <w:rFonts w:ascii="Times New Roman"/>
          <w:b w:val="false"/>
          <w:i w:val="false"/>
          <w:color w:val="000000"/>
          <w:sz w:val="28"/>
        </w:rPr>
        <w:t>
      8) содержание граждан на время протезирования;</w:t>
      </w:r>
      <w:r>
        <w:br/>
      </w:r>
      <w:r>
        <w:rPr>
          <w:rFonts w:ascii="Times New Roman"/>
          <w:b w:val="false"/>
          <w:i w:val="false"/>
          <w:color w:val="000000"/>
          <w:sz w:val="28"/>
        </w:rPr>
        <w:t>
      9) стоимость льготного проезда граждан за пределы населенного пункта на лечение;</w:t>
      </w:r>
      <w:r>
        <w:br/>
      </w:r>
      <w:r>
        <w:rPr>
          <w:rFonts w:ascii="Times New Roman"/>
          <w:b w:val="false"/>
          <w:i w:val="false"/>
          <w:color w:val="000000"/>
          <w:sz w:val="28"/>
        </w:rPr>
        <w:t>
      10)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(кресла-коляски)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11) благотворительная помощь в денежном и натуральном выражении (в стоимостной оценке);</w:t>
      </w:r>
      <w:r>
        <w:br/>
      </w:r>
      <w:r>
        <w:rPr>
          <w:rFonts w:ascii="Times New Roman"/>
          <w:b w:val="false"/>
          <w:i w:val="false"/>
          <w:color w:val="000000"/>
          <w:sz w:val="28"/>
        </w:rPr>
        <w:t>
      12)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13) помощь в денежном и натуральном выражении, оказываемая малообеспеченным гражданам в связи с ростом цен на продукты питания;</w:t>
      </w:r>
      <w:r>
        <w:br/>
      </w:r>
      <w:r>
        <w:rPr>
          <w:rFonts w:ascii="Times New Roman"/>
          <w:b w:val="false"/>
          <w:i w:val="false"/>
          <w:color w:val="000000"/>
          <w:sz w:val="28"/>
        </w:rPr>
        <w:t>
      14) помощь гражданам из числа участников и инвалидов Великой Отечественной войны по расходам на содержание жилья и оплату коммунальных услуг и социальная помощь по приобретению топлива специалистам здравоохранения, образования, социального обеспечения, культуры и спорта, проживающим в сельской местности.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46" w:id="5"/>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5"/>
    <w:p>
      <w:pPr>
        <w:spacing w:after="0"/>
        <w:ind w:left="0"/>
        <w:jc w:val="left"/>
      </w:pPr>
      <w:r>
        <w:rPr>
          <w:rFonts w:ascii="Times New Roman"/>
          <w:b w:val="false"/>
          <w:i w:val="false"/>
          <w:color w:val="000000"/>
          <w:sz w:val="28"/>
        </w:rPr>
        <w:t>      Прошу начислить моей семье, состоящей из __________ человек, включая заявителя, пособие по возмещению затрат по оплате содержания жилья (найму, аренде жилья из гос.фонда) и потребление коммунальных услуг.</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службе жилищных пособий сведений о доходах членов нашей семьи.</w:t>
      </w:r>
      <w:r>
        <w:br/>
      </w:r>
      <w:r>
        <w:rPr>
          <w:rFonts w:ascii="Times New Roman"/>
          <w:b w:val="false"/>
          <w:i w:val="false"/>
          <w:color w:val="000000"/>
          <w:sz w:val="28"/>
        </w:rPr>
        <w:t>
      Данные заявителя:</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Данные удостоверения ________________________________________________</w:t>
      </w:r>
      <w:r>
        <w:br/>
      </w:r>
      <w:r>
        <w:rPr>
          <w:rFonts w:ascii="Times New Roman"/>
          <w:b w:val="false"/>
          <w:i w:val="false"/>
          <w:color w:val="000000"/>
          <w:sz w:val="28"/>
        </w:rPr>
        <w:t>
                           (дата рождения, номер и дата выдачи удост.)</w:t>
      </w:r>
      <w:r>
        <w:br/>
      </w:r>
      <w:r>
        <w:rPr>
          <w:rFonts w:ascii="Times New Roman"/>
          <w:b w:val="false"/>
          <w:i w:val="false"/>
          <w:color w:val="000000"/>
          <w:sz w:val="28"/>
        </w:rPr>
        <w:t>
      РНН __________________ ,номер счета банка, Казпочты _________________</w:t>
      </w:r>
      <w:r>
        <w:br/>
      </w:r>
      <w:r>
        <w:rPr>
          <w:rFonts w:ascii="Times New Roman"/>
          <w:b w:val="false"/>
          <w:i w:val="false"/>
          <w:color w:val="000000"/>
          <w:sz w:val="28"/>
        </w:rPr>
        <w:t>
      ИИН _________________________________________________________________</w:t>
      </w:r>
      <w:r>
        <w:br/>
      </w:r>
      <w:r>
        <w:rPr>
          <w:rFonts w:ascii="Times New Roman"/>
          <w:b w:val="false"/>
          <w:i w:val="false"/>
          <w:color w:val="000000"/>
          <w:sz w:val="28"/>
        </w:rPr>
        <w:t>
      Тип дохода (пенсия, з/плата, стипендия и т.п.) ______________________</w:t>
      </w:r>
      <w:r>
        <w:br/>
      </w:r>
      <w:r>
        <w:rPr>
          <w:rFonts w:ascii="Times New Roman"/>
          <w:b w:val="false"/>
          <w:i w:val="false"/>
          <w:color w:val="000000"/>
          <w:sz w:val="28"/>
        </w:rPr>
        <w:t>
            Других доходов, указанных в заявлении не имею.</w:t>
      </w:r>
      <w:r>
        <w:br/>
      </w:r>
      <w:r>
        <w:rPr>
          <w:rFonts w:ascii="Times New Roman"/>
          <w:b w:val="false"/>
          <w:i w:val="false"/>
          <w:color w:val="000000"/>
          <w:sz w:val="28"/>
        </w:rPr>
        <w:t>
      Адрес: _____________, ул.__________________, д._______,кв.__________</w:t>
      </w:r>
      <w:r>
        <w:br/>
      </w:r>
      <w:r>
        <w:rPr>
          <w:rFonts w:ascii="Times New Roman"/>
          <w:b w:val="false"/>
          <w:i w:val="false"/>
          <w:color w:val="000000"/>
          <w:sz w:val="28"/>
        </w:rPr>
        <w:t>
      тел. _______________</w:t>
      </w:r>
      <w:r>
        <w:br/>
      </w:r>
      <w:r>
        <w:rPr>
          <w:rFonts w:ascii="Times New Roman"/>
          <w:b w:val="false"/>
          <w:i w:val="false"/>
          <w:color w:val="000000"/>
          <w:sz w:val="28"/>
        </w:rPr>
        <w:t>
      Принадлежность ___________________ Тип ______________________________</w:t>
      </w:r>
      <w:r>
        <w:br/>
      </w:r>
      <w:r>
        <w:rPr>
          <w:rFonts w:ascii="Times New Roman"/>
          <w:b w:val="false"/>
          <w:i w:val="false"/>
          <w:color w:val="000000"/>
          <w:sz w:val="28"/>
        </w:rPr>
        <w:t>
                      (КСК, ЖКО и т.п.)         (частное, гос-ное)</w:t>
      </w:r>
      <w:r>
        <w:br/>
      </w:r>
      <w:r>
        <w:rPr>
          <w:rFonts w:ascii="Times New Roman"/>
          <w:b w:val="false"/>
          <w:i w:val="false"/>
          <w:color w:val="000000"/>
          <w:sz w:val="28"/>
        </w:rPr>
        <w:t>
      Общая площадь _____ кв.м., доп. площ. __ кв.м., кол-во комнат _______</w:t>
      </w:r>
      <w:r>
        <w:br/>
      </w:r>
      <w:r>
        <w:rPr>
          <w:rFonts w:ascii="Times New Roman"/>
          <w:b w:val="false"/>
          <w:i w:val="false"/>
          <w:color w:val="000000"/>
          <w:sz w:val="28"/>
        </w:rPr>
        <w:t>
            Подпись ______________________</w:t>
      </w:r>
      <w:r>
        <w:br/>
      </w:r>
      <w:r>
        <w:rPr>
          <w:rFonts w:ascii="Times New Roman"/>
          <w:b w:val="false"/>
          <w:i w:val="false"/>
          <w:color w:val="000000"/>
          <w:sz w:val="28"/>
        </w:rPr>
        <w:t>
            Дата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48" w:id="6"/>
    <w:p>
      <w:pPr>
        <w:spacing w:after="0"/>
        <w:ind w:left="0"/>
        <w:jc w:val="left"/>
      </w:pPr>
      <w:r>
        <w:rPr>
          <w:rFonts w:ascii="Times New Roman"/>
          <w:b/>
          <w:i w:val="false"/>
          <w:color w:val="000000"/>
        </w:rPr>
        <w:t xml:space="preserve"> Справка</w:t>
      </w:r>
      <w:r>
        <w:br/>
      </w:r>
      <w:r>
        <w:rPr>
          <w:rFonts w:ascii="Times New Roman"/>
          <w:b/>
          <w:i w:val="false"/>
          <w:color w:val="000000"/>
        </w:rPr>
        <w:t>о составе семьи и размере общей площади занимаемого жилья</w:t>
      </w:r>
    </w:p>
    <w:bookmarkEnd w:id="6"/>
    <w:p>
      <w:pPr>
        <w:spacing w:after="0"/>
        <w:ind w:left="0"/>
        <w:jc w:val="left"/>
      </w:pPr>
      <w:r>
        <w:rPr>
          <w:rFonts w:ascii="Times New Roman"/>
          <w:b w:val="false"/>
          <w:i w:val="false"/>
          <w:color w:val="000000"/>
          <w:sz w:val="28"/>
        </w:rPr>
        <w:t>      Дана гражданину (ке)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указывается полностью)</w:t>
      </w:r>
      <w:r>
        <w:br/>
      </w:r>
      <w:r>
        <w:rPr>
          <w:rFonts w:ascii="Times New Roman"/>
          <w:b w:val="false"/>
          <w:i w:val="false"/>
          <w:color w:val="000000"/>
          <w:sz w:val="28"/>
        </w:rPr>
        <w:t>
      в том, что он (она) действительно проживает по адресу _______________</w:t>
      </w:r>
      <w:r>
        <w:br/>
      </w:r>
      <w:r>
        <w:rPr>
          <w:rFonts w:ascii="Times New Roman"/>
          <w:b w:val="false"/>
          <w:i w:val="false"/>
          <w:color w:val="000000"/>
          <w:sz w:val="28"/>
        </w:rPr>
        <w:t>
      (ул. мкр) _______________ дом _________ кв _____. Имеет состав семьи</w:t>
      </w:r>
      <w:r>
        <w:br/>
      </w:r>
      <w:r>
        <w:rPr>
          <w:rFonts w:ascii="Times New Roman"/>
          <w:b w:val="false"/>
          <w:i w:val="false"/>
          <w:color w:val="000000"/>
          <w:sz w:val="28"/>
        </w:rPr>
        <w:t>
      ______ чел. Занимаемая площадь__________________кв.м.</w:t>
      </w:r>
      <w:r>
        <w:br/>
      </w:r>
      <w:r>
        <w:rPr>
          <w:rFonts w:ascii="Times New Roman"/>
          <w:b w:val="false"/>
          <w:i w:val="false"/>
          <w:color w:val="000000"/>
          <w:sz w:val="28"/>
        </w:rPr>
        <w:t>
      Договор приватизации (купли-продажи и т.п.) N_____ от________________</w:t>
      </w:r>
      <w:r>
        <w:br/>
      </w:r>
      <w:r>
        <w:rPr>
          <w:rFonts w:ascii="Times New Roman"/>
          <w:b w:val="false"/>
          <w:i w:val="false"/>
          <w:color w:val="000000"/>
          <w:sz w:val="28"/>
        </w:rPr>
        <w:t>
      Ордер N _________ от ________________________________________________</w:t>
      </w:r>
      <w:r>
        <w:br/>
      </w:r>
      <w:r>
        <w:rPr>
          <w:rFonts w:ascii="Times New Roman"/>
          <w:b w:val="false"/>
          <w:i w:val="false"/>
          <w:color w:val="000000"/>
          <w:sz w:val="28"/>
        </w:rPr>
        <w:t>
      Вместе с основным владельцем квартиры - дома (квартиросъемщиком)</w:t>
      </w:r>
      <w:r>
        <w:br/>
      </w:r>
      <w:r>
        <w:rPr>
          <w:rFonts w:ascii="Times New Roman"/>
          <w:b w:val="false"/>
          <w:i w:val="false"/>
          <w:color w:val="000000"/>
          <w:sz w:val="28"/>
        </w:rPr>
        <w:t>
      проживают: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Справка заполняется на основании книги регистрации граждан.</w:t>
      </w:r>
      <w:r>
        <w:br/>
      </w:r>
      <w:r>
        <w:rPr>
          <w:rFonts w:ascii="Times New Roman"/>
          <w:b w:val="false"/>
          <w:i w:val="false"/>
          <w:color w:val="000000"/>
          <w:sz w:val="28"/>
        </w:rPr>
        <w:t>
            Подпись специалиста ____________________</w:t>
      </w:r>
      <w:r>
        <w:br/>
      </w:r>
      <w:r>
        <w:rPr>
          <w:rFonts w:ascii="Times New Roman"/>
          <w:b w:val="false"/>
          <w:i w:val="false"/>
          <w:color w:val="000000"/>
          <w:sz w:val="28"/>
        </w:rPr>
        <w:t>
            Дата принятия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50" w:id="7"/>
    <w:p>
      <w:pPr>
        <w:spacing w:after="0"/>
        <w:ind w:left="0"/>
        <w:jc w:val="left"/>
      </w:pPr>
      <w:r>
        <w:rPr>
          <w:rFonts w:ascii="Times New Roman"/>
          <w:b/>
          <w:i w:val="false"/>
          <w:color w:val="000000"/>
        </w:rPr>
        <w:t xml:space="preserve"> Справка</w:t>
      </w:r>
      <w:r>
        <w:br/>
      </w:r>
      <w:r>
        <w:rPr>
          <w:rFonts w:ascii="Times New Roman"/>
          <w:b/>
          <w:i w:val="false"/>
          <w:color w:val="000000"/>
        </w:rPr>
        <w:t>о доходах всех членов семьи</w:t>
      </w:r>
    </w:p>
    <w:bookmarkEnd w:id="7"/>
    <w:p>
      <w:pPr>
        <w:spacing w:after="0"/>
        <w:ind w:left="0"/>
        <w:jc w:val="left"/>
      </w:pPr>
      <w:r>
        <w:rPr>
          <w:rFonts w:ascii="Times New Roman"/>
          <w:b w:val="false"/>
          <w:i w:val="false"/>
          <w:color w:val="000000"/>
          <w:sz w:val="28"/>
        </w:rPr>
        <w:t>      1. Ф.И.О. члена семьи 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Ф.И.О. члена семьи 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3. Ф.И.О. члена семьи 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заявителя______________</w:t>
      </w:r>
      <w:r>
        <w:br/>
      </w:r>
      <w:r>
        <w:rPr>
          <w:rFonts w:ascii="Times New Roman"/>
          <w:b w:val="false"/>
          <w:i w:val="false"/>
          <w:color w:val="000000"/>
          <w:sz w:val="28"/>
        </w:rPr>
        <w:t>
      Дата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52" w:id="8"/>
    <w:p>
      <w:pPr>
        <w:spacing w:after="0"/>
        <w:ind w:left="0"/>
        <w:jc w:val="left"/>
      </w:pPr>
      <w:r>
        <w:rPr>
          <w:rFonts w:ascii="Times New Roman"/>
          <w:b/>
          <w:i w:val="false"/>
          <w:color w:val="000000"/>
        </w:rPr>
        <w:t xml:space="preserve"> Наименование</w:t>
      </w:r>
      <w:r>
        <w:br/>
      </w:r>
      <w:r>
        <w:rPr>
          <w:rFonts w:ascii="Times New Roman"/>
          <w:b/>
          <w:i w:val="false"/>
          <w:color w:val="000000"/>
        </w:rPr>
        <w:t>административно-территориальной единицы по природным условиям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9"/>
        <w:gridCol w:w="3024"/>
        <w:gridCol w:w="1737"/>
      </w:tblGrid>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Административно-территориальная единица</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Природная зона</w:t>
            </w:r>
            <w:r>
              <w:br/>
            </w:r>
            <w:r>
              <w:rPr>
                <w:rFonts w:ascii="Times New Roman"/>
                <w:b w:val="false"/>
                <w:i w:val="false"/>
                <w:color w:val="000000"/>
                <w:sz w:val="20"/>
              </w:rPr>
              <w:t>
</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Абайский район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Сухостепная</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54" w:id="9"/>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животных</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Возраст молодняка животных и птицы, достигших продуктивного состояния</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и козы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Месяц</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56" w:id="10"/>
    <w:p>
      <w:pPr>
        <w:spacing w:after="0"/>
        <w:ind w:left="0"/>
        <w:jc w:val="left"/>
      </w:pPr>
      <w:r>
        <w:rPr>
          <w:rFonts w:ascii="Times New Roman"/>
          <w:b/>
          <w:i w:val="false"/>
          <w:color w:val="000000"/>
        </w:rPr>
        <w:t xml:space="preserve"> Нормативная карточка</w:t>
      </w:r>
      <w:r>
        <w:br/>
      </w:r>
      <w:r>
        <w:rPr>
          <w:rFonts w:ascii="Times New Roman"/>
          <w:b/>
          <w:i w:val="false"/>
          <w:color w:val="000000"/>
        </w:rPr>
        <w:t>расчета дохода от личного подсобного хозяйства в сухостепной зоне</w:t>
      </w:r>
    </w:p>
    <w:bookmarkEnd w:id="10"/>
    <w:p>
      <w:pPr>
        <w:spacing w:after="0"/>
        <w:ind w:left="0"/>
        <w:jc w:val="left"/>
      </w:pPr>
      <w:r>
        <w:rPr>
          <w:rFonts w:ascii="Times New Roman"/>
          <w:b w:val="false"/>
          <w:i w:val="false"/>
          <w:color w:val="000000"/>
          <w:sz w:val="28"/>
        </w:rPr>
        <w:t>      Продукция растениеводства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246"/>
        <w:gridCol w:w="1373"/>
        <w:gridCol w:w="1119"/>
        <w:gridCol w:w="2731"/>
        <w:gridCol w:w="450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Продукция</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урожайность с 1 сотки земли, кг</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Средний уровень расходов с 1 сотки земли, тенге</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цена 1 кг продукции, тенге</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произведенной продукции с 1 сотки, тенге (гр.2 х гр.4)</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 убыток (-) с 1 сотки земли, тенге (гр.5 – гр.3)</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Пшеница</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Ячмень</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Гречиха</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Кукуруза (зеленая масса)</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Многолетние травы</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Однолетние травы</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Картофель</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Овощи</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Бахчи</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семечковые (яблоки, груши и др.)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косточковые (урюк, слива и др.)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Ягодные культуры</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Продукция животноводства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439"/>
        <w:gridCol w:w="1132"/>
        <w:gridCol w:w="2596"/>
        <w:gridCol w:w="2364"/>
        <w:gridCol w:w="3895"/>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Продукция</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продуктивность с 1 головы, кг (л)</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Средний уровень расходов на 1 голову, тенге</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Средняя цена 1 кг продукции, (1 л, 1 десятка яиц), тенге</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продукции с 1 головы, тенге (гр.2 х гр.4)</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 убыток (-) с 1 головы, тенге (гр.5 - гр.3)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КРС молочного направления (молоко)</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КРС мясного направления (говядина)</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 (свинина)</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 (мясо/шерсть)</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Лошадь (конина)</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 (мясо)</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 (яйца)</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 (мясо)</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по Абайскому району</w:t>
            </w:r>
          </w:p>
        </w:tc>
      </w:tr>
    </w:tbl>
    <w:bookmarkStart w:name="z58" w:id="11"/>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11"/>
    <w:p>
      <w:pPr>
        <w:spacing w:after="0"/>
        <w:ind w:left="0"/>
        <w:jc w:val="left"/>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3000"/>
        <w:gridCol w:w="2140"/>
        <w:gridCol w:w="2140"/>
        <w:gridCol w:w="2141"/>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сельскохозяйственных культур, домашних животных, птицы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земля, соток, голов, кол-во</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 дохода в год, тенге</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дохода в год, тенге</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дохода в квартал, тенге</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Пшеница</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Ячмень</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Кукуруза на зерно</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Гречиха</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Картофель</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Овощи</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Бахчи</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Подсолнечник</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Сахарная свекла</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Табак</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семечковые</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Сады косточковые</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Ягодники</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Многолетние травы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Однолетние травы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Кукуруза на зеленый корм</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молочного направления</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мясного направления</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и козы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яичного направления</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мясного направления</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 в год</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 в квартал</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"___"___________20___г. ____________________________________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(Ф.И.О. и подпись лица, осуществившего расчет)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