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fe61" w14:textId="516f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ХХIII сессии Сатпаевского городского маслихата от 21 декабря 2009 года N 275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17 марта 2010 года N 296. Зарегистрировано Управлением юстиции города Сатпаев Карагандинской области 01 апреля 2010 года N 8-6-100. Утратило силу в связи с истечением срока действия - (письмо Сатпаевского городского маслихата Карагандинской области от 12 апреля 2011 года N 94/5-5)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Сатпаевского городского маслихата от 12.04.2011 № 94/5-5).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ХХIII сессии Сатпаевского городского маслихата от 21 декабря 2009 года N 275 "О городском бюджете на 2010-2012 годы" (зарегистрировано Управлением юстиции города Сатпаев Департамента юстиции Карагандинской области 25 декабря 2009 года за N 8-6-93 и официально опубликовано 30 декабря 2009 года в N 84 газеты "Шарайна")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 млрд. 745 млн. 576 тыс." заменить цифрами "2 млрд. 812 млн. 123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"минус 0 тыс." заменить цифрами "минус 66 млн. 547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первой цифры "0 тыс." заменить цифрами "66 млн. 547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четвертой цифры "0 тыс." заменить цифрами "66 млн. 547 тыс.".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Бралин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С. Имамбай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XXV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17 марта 2010 года N 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77"/>
        <w:gridCol w:w="717"/>
        <w:gridCol w:w="9982"/>
        <w:gridCol w:w="190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2765576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617757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419738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357629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  <w:tr>
        <w:trPr>
          <w:trHeight w:val="10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2127522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2127522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639"/>
        <w:gridCol w:w="801"/>
        <w:gridCol w:w="801"/>
        <w:gridCol w:w="9126"/>
        <w:gridCol w:w="18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2812123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123743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96380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68725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61815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12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</w:t>
            </w:r>
          </w:p>
        </w:tc>
      </w:tr>
      <w:tr>
        <w:trPr>
          <w:trHeight w:val="12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1771350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96964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96964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96964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1576703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1576703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1481898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94805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97683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97683</w:t>
            </w:r>
          </w:p>
        </w:tc>
      </w:tr>
      <w:tr>
        <w:trPr>
          <w:trHeight w:val="12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36080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60914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232432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215531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200577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60850</w:t>
            </w:r>
          </w:p>
        </w:tc>
      </w:tr>
      <w:tr>
        <w:trPr>
          <w:trHeight w:val="12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24603</w:t>
            </w:r>
          </w:p>
        </w:tc>
      </w:tr>
      <w:tr>
        <w:trPr>
          <w:trHeight w:val="6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47342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15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10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</w:t>
            </w:r>
          </w:p>
        </w:tc>
      </w:tr>
      <w:tr>
        <w:trPr>
          <w:trHeight w:val="12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296898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6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110062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104162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9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95985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133836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31136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70912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43776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25589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6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</w:p>
        </w:tc>
      </w:tr>
      <w:tr>
        <w:trPr>
          <w:trHeight w:val="12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16823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9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44615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44615</w:t>
            </w:r>
          </w:p>
        </w:tc>
      </w:tr>
      <w:tr>
        <w:trPr>
          <w:trHeight w:val="6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44615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12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34563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55848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41005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12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</w:p>
        </w:tc>
      </w:tr>
      <w:tr>
        <w:trPr>
          <w:trHeight w:val="12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112481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112481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112481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112481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08"/>
        <w:gridCol w:w="775"/>
        <w:gridCol w:w="775"/>
        <w:gridCol w:w="8650"/>
        <w:gridCol w:w="160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717"/>
        <w:gridCol w:w="677"/>
        <w:gridCol w:w="10103"/>
        <w:gridCol w:w="192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697"/>
        <w:gridCol w:w="677"/>
        <w:gridCol w:w="10123"/>
        <w:gridCol w:w="192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677"/>
        <w:gridCol w:w="678"/>
        <w:gridCol w:w="657"/>
        <w:gridCol w:w="9483"/>
        <w:gridCol w:w="192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-66547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2010 года N 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Перечень текущих бюджетных программ </w:t>
      </w:r>
      <w:r>
        <w:rPr>
          <w:rFonts w:ascii="Times New Roman"/>
          <w:b/>
          <w:i w:val="false"/>
          <w:color w:val="000080"/>
          <w:sz w:val="28"/>
        </w:rPr>
        <w:t>бюджета поселка Жезказган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777"/>
        <w:gridCol w:w="817"/>
        <w:gridCol w:w="9846"/>
        <w:gridCol w:w="192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9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