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adae" w14:textId="304a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IV cессии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 сессии Каражалского городского маслихата Карагандинской области от 17 марта 2010 года N 227. Зарегистрировано Управлением юстиции города Каражал Карагандинской области 14 апреля 2010 года N 8-5-89.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XХIII сессии городского Маслихата от 21 декабря 2009 года N 203 "О бюджете города на 2010-2012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IV сессии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8-5-50 от 08 февраля 2008 года, опубликовано в газете "Қазыналы өңiр" от 16 апреля 2008 года N 7),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XIV сессии Каражалского городского Маслихата от 27 февраля 2009 года N 123 "О внесении изменений и дополнений в решение IV cессии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8-5-67 от 19 марта 2009 года, опубликовано в газете "Қазыналы өңір" от 28 марта 2009 года N 12),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Каражалского городского Маслихата от 16 июля 2009 года N 172 "О внесении изменений и дополнений в решение IV cессии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8-5-76 от 7 августа 2009 года, опубликовано в газете "Қазыналы өңір" от 8 августа 2009 года N 32),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"неработающие получатели государственных пособий по инвалидности I и II группы, в том числе"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7)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председателя постоянной комиссии городского Маслихата по вопросам социальной сферы и правовой защиты (С.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 сессии                    Ж.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