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a876" w14:textId="3e2a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на территории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24 декабря 2010 года N 39/302. Зарегистрировано Управлением юстиции города Балхаша Карагандинской области 21 января 2011 года N 8-4-221. Утратило силу - решением Балхашского городского маслихата Карагандинской области от 10 марта 2011 года N 42/323</w:t>
      </w:r>
    </w:p>
    <w:p>
      <w:pPr>
        <w:spacing w:after="0"/>
        <w:ind w:left="0"/>
        <w:jc w:val="both"/>
      </w:pPr>
      <w:r>
        <w:rPr>
          <w:rFonts w:ascii="Times New Roman"/>
          <w:b w:val="false"/>
          <w:i w:val="false"/>
          <w:color w:val="ff0000"/>
          <w:sz w:val="28"/>
        </w:rPr>
        <w:t>      Сноска. Утратило силу - решением Балхашского городского маслихата Карагандинской области от 10.03.2011 N 42/323.</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застройки на территории города Балхаш.</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городского маслихата от 16 февраля 2005 года N 17/176 "О Правилах застройки территории города Балхаша и прилегающих поселков" (зарегистрировано в Реестре государственной регистрации нормативных правовых актов за N 1749, опубликовано в газетах "Балқаш өңірі" от 8 апреля 2005 года N 25, "Балхашский рабочий" от 6 апреля 2005 года N 28-29).</w:t>
      </w:r>
      <w:r>
        <w:br/>
      </w:r>
      <w:r>
        <w:rPr>
          <w:rFonts w:ascii="Times New Roman"/>
          <w:b w:val="false"/>
          <w:i w:val="false"/>
          <w:color w:val="000000"/>
          <w:sz w:val="28"/>
        </w:rPr>
        <w:t>
</w:t>
      </w:r>
      <w:r>
        <w:rPr>
          <w:rFonts w:ascii="Times New Roman"/>
          <w:b w:val="false"/>
          <w:i w:val="false"/>
          <w:color w:val="ff0000"/>
          <w:sz w:val="28"/>
        </w:rPr>
        <w:t>      Сноска. Решение Балхашского городского маслихата Карагандинской  области от 16.02.2005 N 17/176 в РЦПИ не поступало.</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промышленности, строительству, транспорту, коммунальному хозяйству и экологии (Ж. Омаров).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Р. Койбагарова</w:t>
      </w:r>
    </w:p>
    <w:p>
      <w:pPr>
        <w:spacing w:after="0"/>
        <w:ind w:left="0"/>
        <w:jc w:val="both"/>
      </w:pPr>
      <w:r>
        <w:rPr>
          <w:rFonts w:ascii="Times New Roman"/>
          <w:b w:val="false"/>
          <w:i/>
          <w:color w:val="000000"/>
          <w:sz w:val="28"/>
        </w:rPr>
        <w:t>      Секретарь городского маслихата             И. Сторожко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Тейлянов К.Г.</w:t>
      </w:r>
      <w:r>
        <w:br/>
      </w:r>
      <w:r>
        <w:rPr>
          <w:rFonts w:ascii="Times New Roman"/>
          <w:b w:val="false"/>
          <w:i w:val="false"/>
          <w:color w:val="000000"/>
          <w:sz w:val="28"/>
        </w:rPr>
        <w:t>
      24.12.2010 г.</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ГУ "Отдел архитектуры,</w:t>
      </w:r>
      <w:r>
        <w:br/>
      </w:r>
      <w:r>
        <w:rPr>
          <w:rFonts w:ascii="Times New Roman"/>
          <w:b w:val="false"/>
          <w:i w:val="false"/>
          <w:color w:val="000000"/>
          <w:sz w:val="28"/>
        </w:rPr>
        <w:t>
</w:t>
      </w:r>
      <w:r>
        <w:rPr>
          <w:rFonts w:ascii="Times New Roman"/>
          <w:b w:val="false"/>
          <w:i/>
          <w:color w:val="000000"/>
          <w:sz w:val="28"/>
        </w:rPr>
        <w:t>      градостроительства и</w:t>
      </w:r>
      <w:r>
        <w:br/>
      </w:r>
      <w:r>
        <w:rPr>
          <w:rFonts w:ascii="Times New Roman"/>
          <w:b w:val="false"/>
          <w:i w:val="false"/>
          <w:color w:val="000000"/>
          <w:sz w:val="28"/>
        </w:rPr>
        <w:t>
</w:t>
      </w:r>
      <w:r>
        <w:rPr>
          <w:rFonts w:ascii="Times New Roman"/>
          <w:b w:val="false"/>
          <w:i/>
          <w:color w:val="000000"/>
          <w:sz w:val="28"/>
        </w:rPr>
        <w:t>      строительства"                             Мусин С.К.</w:t>
      </w:r>
      <w:r>
        <w:br/>
      </w:r>
      <w:r>
        <w:rPr>
          <w:rFonts w:ascii="Times New Roman"/>
          <w:b w:val="false"/>
          <w:i w:val="false"/>
          <w:color w:val="000000"/>
          <w:sz w:val="28"/>
        </w:rPr>
        <w:t>
      24.12.2010 г.</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городского маслихата</w:t>
      </w:r>
      <w:r>
        <w:br/>
      </w:r>
      <w:r>
        <w:rPr>
          <w:rFonts w:ascii="Times New Roman"/>
          <w:b w:val="false"/>
          <w:i w:val="false"/>
          <w:color w:val="000000"/>
          <w:sz w:val="28"/>
        </w:rPr>
        <w:t>
от 24 декабря 2010 года N 39/302</w:t>
      </w:r>
    </w:p>
    <w:bookmarkEnd w:id="1"/>
    <w:bookmarkStart w:name="z7" w:id="2"/>
    <w:p>
      <w:pPr>
        <w:spacing w:after="0"/>
        <w:ind w:left="0"/>
        <w:jc w:val="left"/>
      </w:pPr>
      <w:r>
        <w:rPr>
          <w:rFonts w:ascii="Times New Roman"/>
          <w:b/>
          <w:i w:val="false"/>
          <w:color w:val="000000"/>
        </w:rPr>
        <w:t xml:space="preserve"> 
Правила застройки территории города Балхаш</w:t>
      </w:r>
    </w:p>
    <w:bookmarkEnd w:id="2"/>
    <w:bookmarkStart w:name="z8" w:id="3"/>
    <w:p>
      <w:pPr>
        <w:spacing w:after="0"/>
        <w:ind w:left="0"/>
        <w:jc w:val="both"/>
      </w:pPr>
      <w:r>
        <w:rPr>
          <w:rFonts w:ascii="Times New Roman"/>
          <w:b w:val="false"/>
          <w:i w:val="false"/>
          <w:color w:val="000000"/>
          <w:sz w:val="28"/>
        </w:rPr>
        <w:t>
      Правила застройки территории города Балхаш (далее – Правила) разработаны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"О некоторых мерах по упрощению порядка оформления и выдачи исходных материалов (данных) и разрешительных документов для строительства объектов".</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определяют условия и требования по использованию земельных участков субъектами архитектурной, градостроительной и строительной деятельности, проектированию и застройке территории города,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w:t>
      </w:r>
      <w:r>
        <w:br/>
      </w:r>
      <w:r>
        <w:rPr>
          <w:rFonts w:ascii="Times New Roman"/>
          <w:b w:val="false"/>
          <w:i w:val="false"/>
          <w:color w:val="000000"/>
          <w:sz w:val="28"/>
        </w:rPr>
        <w:t>
</w:t>
      </w:r>
      <w:r>
        <w:rPr>
          <w:rFonts w:ascii="Times New Roman"/>
          <w:b w:val="false"/>
          <w:i w:val="false"/>
          <w:color w:val="000000"/>
          <w:sz w:val="28"/>
        </w:rPr>
        <w:t>
      2. Застройка территорий города осуществляется в соответствии с настоящими Правилами, генеральным планом города, проектами детальной планировки и застройки городских районов.</w:t>
      </w:r>
      <w:r>
        <w:br/>
      </w:r>
      <w:r>
        <w:rPr>
          <w:rFonts w:ascii="Times New Roman"/>
          <w:b w:val="false"/>
          <w:i w:val="false"/>
          <w:color w:val="000000"/>
          <w:sz w:val="28"/>
        </w:rPr>
        <w:t>
</w:t>
      </w:r>
      <w:r>
        <w:rPr>
          <w:rFonts w:ascii="Times New Roman"/>
          <w:b w:val="false"/>
          <w:i w:val="false"/>
          <w:color w:val="000000"/>
          <w:sz w:val="28"/>
        </w:rPr>
        <w:t>
      3. Настоящие Правила обязательны для всех предприятий, организаций, учреждений и других юридических лиц, независимо от их ведомственной подчиненности и форм собственности, а также физических лиц, осуществляющих проектирование, строительство зданий, сооружений и благоустройство на вновь осваиваемых и реконструируемых территориях города Балхаш.</w:t>
      </w:r>
      <w:r>
        <w:br/>
      </w:r>
      <w:r>
        <w:rPr>
          <w:rFonts w:ascii="Times New Roman"/>
          <w:b w:val="false"/>
          <w:i w:val="false"/>
          <w:color w:val="000000"/>
          <w:sz w:val="28"/>
        </w:rPr>
        <w:t>
</w:t>
      </w:r>
      <w:r>
        <w:rPr>
          <w:rFonts w:ascii="Times New Roman"/>
          <w:b w:val="false"/>
          <w:i w:val="false"/>
          <w:color w:val="000000"/>
          <w:sz w:val="28"/>
        </w:rPr>
        <w:t>
      4. Основные понятия, используемые в настоящих Правилах:</w:t>
      </w:r>
      <w:r>
        <w:br/>
      </w:r>
      <w:r>
        <w:rPr>
          <w:rFonts w:ascii="Times New Roman"/>
          <w:b w:val="false"/>
          <w:i w:val="false"/>
          <w:color w:val="000000"/>
          <w:sz w:val="28"/>
        </w:rPr>
        <w:t>
      1) генеральный план города – градостроительный проект комплексного планирования развития и застройки города, устанавливающий зонирование, планировочную структуру и функциональную организацию его территории, систему транспортных и инженерных коммуникаций, озеленения и благоустройства;</w:t>
      </w:r>
      <w:r>
        <w:br/>
      </w:r>
      <w:r>
        <w:rPr>
          <w:rFonts w:ascii="Times New Roman"/>
          <w:b w:val="false"/>
          <w:i w:val="false"/>
          <w:color w:val="000000"/>
          <w:sz w:val="28"/>
        </w:rPr>
        <w:t>
      2) градостроительный регламент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3)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r>
        <w:br/>
      </w:r>
      <w:r>
        <w:rPr>
          <w:rFonts w:ascii="Times New Roman"/>
          <w:b w:val="false"/>
          <w:i w:val="false"/>
          <w:color w:val="000000"/>
          <w:sz w:val="28"/>
        </w:rPr>
        <w:t>
      4) проект строительства (строительный проект) – проектная (проектно-сметная)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w:t>
      </w:r>
      <w:r>
        <w:br/>
      </w:r>
      <w:r>
        <w:rPr>
          <w:rFonts w:ascii="Times New Roman"/>
          <w:b w:val="false"/>
          <w:i w:val="false"/>
          <w:color w:val="000000"/>
          <w:sz w:val="28"/>
        </w:rPr>
        <w:t>
      5)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6) заказчик – юридическое или физическое лицо, заключающее договор подряда на строительство и осуществляющее свои обязанности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Заказчиком может быть застройщик или иное лицо, уполномоченное застройщиком,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w:t>
      </w:r>
      <w:r>
        <w:br/>
      </w:r>
      <w:r>
        <w:rPr>
          <w:rFonts w:ascii="Times New Roman"/>
          <w:b w:val="false"/>
          <w:i w:val="false"/>
          <w:color w:val="000000"/>
          <w:sz w:val="28"/>
        </w:rPr>
        <w:t>
      7) застройщик – юридическое или физическое лицо,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 принадлежащего ему на праве собственности или землепользования;</w:t>
      </w:r>
      <w:r>
        <w:br/>
      </w:r>
      <w:r>
        <w:rPr>
          <w:rFonts w:ascii="Times New Roman"/>
          <w:b w:val="false"/>
          <w:i w:val="false"/>
          <w:color w:val="000000"/>
          <w:sz w:val="28"/>
        </w:rPr>
        <w:t>
      8) подрядная организация – юридическое лицо, осуществляющее в соответствии с лицензией на вид деятельности строительно-монтажные работы по договору с заказчиком;</w:t>
      </w:r>
      <w:r>
        <w:br/>
      </w:r>
      <w:r>
        <w:rPr>
          <w:rFonts w:ascii="Times New Roman"/>
          <w:b w:val="false"/>
          <w:i w:val="false"/>
          <w:color w:val="000000"/>
          <w:sz w:val="28"/>
        </w:rPr>
        <w:t>
      9) проектировщик – юридическое или физическое лицо, имеющее лицензию на осуществление соответствующих видов проектной деятельности;</w:t>
      </w:r>
      <w:r>
        <w:br/>
      </w:r>
      <w:r>
        <w:rPr>
          <w:rFonts w:ascii="Times New Roman"/>
          <w:b w:val="false"/>
          <w:i w:val="false"/>
          <w:color w:val="000000"/>
          <w:sz w:val="28"/>
        </w:rPr>
        <w:t>
      10) эксплуатирующая организация – организация, осуществляющая эксплуатацию объектов и инженерных коммуникаций (водопроводные, канализационные, электрические и теплоэлектрические сети);</w:t>
      </w:r>
      <w:r>
        <w:br/>
      </w:r>
      <w:r>
        <w:rPr>
          <w:rFonts w:ascii="Times New Roman"/>
          <w:b w:val="false"/>
          <w:i w:val="false"/>
          <w:color w:val="000000"/>
          <w:sz w:val="28"/>
        </w:rPr>
        <w:t>
      11)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r>
        <w:br/>
      </w:r>
      <w:r>
        <w:rPr>
          <w:rFonts w:ascii="Times New Roman"/>
          <w:b w:val="false"/>
          <w:i w:val="false"/>
          <w:color w:val="000000"/>
          <w:sz w:val="28"/>
        </w:rPr>
        <w:t>
      12) строительная площадка – территория, предназначенная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13) самовольное строительство (постройка) – строительство (возведение) самовольных построек (жилые дома, другие строения, сооружения, в том числе павильоны, торговые киоски и объекты наружной рекламы или иное недвижимое имущество), созданное на земельном участке, не отведенном для этих целей в порядке, установленном законодательством, а также созданное без получения на это необходимых разрешений;</w:t>
      </w:r>
      <w:r>
        <w:br/>
      </w:r>
      <w:r>
        <w:rPr>
          <w:rFonts w:ascii="Times New Roman"/>
          <w:b w:val="false"/>
          <w:i w:val="false"/>
          <w:color w:val="000000"/>
          <w:sz w:val="28"/>
        </w:rPr>
        <w:t>
      14)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15) красные линии – границы, определяющие территории кварталов, микрорайонов и других элементов планировочной структуры от улиц, проездов и площадей. Красные линии, как правило, применяются для регулирования границ застройки;</w:t>
      </w:r>
      <w:r>
        <w:br/>
      </w:r>
      <w:r>
        <w:rPr>
          <w:rFonts w:ascii="Times New Roman"/>
          <w:b w:val="false"/>
          <w:i w:val="false"/>
          <w:color w:val="000000"/>
          <w:sz w:val="28"/>
        </w:rPr>
        <w:t>
      16)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17) градостроительный Совет – консультативно-совещательный орган при местном исполнительном органе;</w:t>
      </w:r>
      <w:r>
        <w:br/>
      </w:r>
      <w:r>
        <w:rPr>
          <w:rFonts w:ascii="Times New Roman"/>
          <w:b w:val="false"/>
          <w:i w:val="false"/>
          <w:color w:val="000000"/>
          <w:sz w:val="28"/>
        </w:rPr>
        <w:t>
      18) государственный орган архитектуры и градостроительства – местный исполнительный орган архитектуры и градостроительства, финансируемый из местного бюджета, осуществляющий деятельность в сфере архитектуры и градостроительства в городе Балхаш;</w:t>
      </w:r>
      <w:r>
        <w:br/>
      </w:r>
      <w:r>
        <w:rPr>
          <w:rFonts w:ascii="Times New Roman"/>
          <w:b w:val="false"/>
          <w:i w:val="false"/>
          <w:color w:val="000000"/>
          <w:sz w:val="28"/>
        </w:rPr>
        <w:t>
      19) государственный орган архитектурно-строительного контроля – областное управление архитектурно-строительного контроля, осуществляющее контрольно-надзорные функции в сфере архитектуры, градостроительства и строительства;</w:t>
      </w:r>
      <w:r>
        <w:br/>
      </w:r>
      <w:r>
        <w:rPr>
          <w:rFonts w:ascii="Times New Roman"/>
          <w:b w:val="false"/>
          <w:i w:val="false"/>
          <w:color w:val="000000"/>
          <w:sz w:val="28"/>
        </w:rPr>
        <w:t>
      20) органы государственного надзора – местные государственные органы, осуществляющие согласование проектных и строительных работ на предмет соответствия строительным, противопожарным, санитарным, экологическим, природоохранным и иным нормам;</w:t>
      </w:r>
      <w:r>
        <w:br/>
      </w:r>
      <w:r>
        <w:rPr>
          <w:rFonts w:ascii="Times New Roman"/>
          <w:b w:val="false"/>
          <w:i w:val="false"/>
          <w:color w:val="000000"/>
          <w:sz w:val="28"/>
        </w:rPr>
        <w:t>
      21) субъекты архитектурной деятельности – государственные органы, физические и юридические лица, участвующие в формировании и развитии среды обитания и жизнедеятельности на территории города Балхаш;</w:t>
      </w:r>
      <w:r>
        <w:br/>
      </w:r>
      <w:r>
        <w:rPr>
          <w:rFonts w:ascii="Times New Roman"/>
          <w:b w:val="false"/>
          <w:i w:val="false"/>
          <w:color w:val="000000"/>
          <w:sz w:val="28"/>
        </w:rPr>
        <w:t>
      22) придомовая территория – территория земельного участка общего пользования, прилегающая к конкретному жилому дому, которая может быть занята дворовыми элементами (проездами, гостевыми карманами, зонами озеленения, трансформаторными подстанциями, насосными, детскими игровыми, спортивными площадками и местами для отдыха жителей прилегающих домов).</w:t>
      </w:r>
    </w:p>
    <w:bookmarkEnd w:id="5"/>
    <w:bookmarkStart w:name="z14" w:id="6"/>
    <w:p>
      <w:pPr>
        <w:spacing w:after="0"/>
        <w:ind w:left="0"/>
        <w:jc w:val="left"/>
      </w:pPr>
      <w:r>
        <w:rPr>
          <w:rFonts w:ascii="Times New Roman"/>
          <w:b/>
          <w:i w:val="false"/>
          <w:color w:val="000000"/>
        </w:rPr>
        <w:t xml:space="preserve"> 
2. Условия и требования по использованию земельных участков субъектами архитектурной и градостроительной деятельности</w:t>
      </w:r>
    </w:p>
    <w:bookmarkEnd w:id="6"/>
    <w:bookmarkStart w:name="z15" w:id="7"/>
    <w:p>
      <w:pPr>
        <w:spacing w:after="0"/>
        <w:ind w:left="0"/>
        <w:jc w:val="both"/>
      </w:pPr>
      <w:r>
        <w:rPr>
          <w:rFonts w:ascii="Times New Roman"/>
          <w:b w:val="false"/>
          <w:i w:val="false"/>
          <w:color w:val="000000"/>
          <w:sz w:val="28"/>
        </w:rPr>
        <w:t>
      5. Разработка, согласование и утверждение градостроительных проектов производятся в соответствии со строительными нормами и правилами Республики Казахстан.</w:t>
      </w:r>
      <w:r>
        <w:br/>
      </w:r>
      <w:r>
        <w:rPr>
          <w:rFonts w:ascii="Times New Roman"/>
          <w:b w:val="false"/>
          <w:i w:val="false"/>
          <w:color w:val="000000"/>
          <w:sz w:val="28"/>
        </w:rPr>
        <w:t>
</w:t>
      </w:r>
      <w:r>
        <w:rPr>
          <w:rFonts w:ascii="Times New Roman"/>
          <w:b w:val="false"/>
          <w:i w:val="false"/>
          <w:color w:val="000000"/>
          <w:sz w:val="28"/>
        </w:rPr>
        <w:t>
      6. Важнейшие градостроительные узлы рассматриваются на градостроительном Совете при акимате города Балхаш.</w:t>
      </w:r>
      <w:r>
        <w:br/>
      </w:r>
      <w:r>
        <w:rPr>
          <w:rFonts w:ascii="Times New Roman"/>
          <w:b w:val="false"/>
          <w:i w:val="false"/>
          <w:color w:val="000000"/>
          <w:sz w:val="28"/>
        </w:rPr>
        <w:t>
</w:t>
      </w:r>
      <w:r>
        <w:rPr>
          <w:rFonts w:ascii="Times New Roman"/>
          <w:b w:val="false"/>
          <w:i w:val="false"/>
          <w:color w:val="000000"/>
          <w:sz w:val="28"/>
        </w:rPr>
        <w:t>
      7. Формирование застройки территории города Балхаш должно осуществляться по генеральному плану развития города Балхаш, проектам детальной планировки и проектам застройки районов города.</w:t>
      </w:r>
      <w:r>
        <w:br/>
      </w:r>
      <w:r>
        <w:rPr>
          <w:rFonts w:ascii="Times New Roman"/>
          <w:b w:val="false"/>
          <w:i w:val="false"/>
          <w:color w:val="000000"/>
          <w:sz w:val="28"/>
        </w:rPr>
        <w:t>
</w:t>
      </w:r>
      <w:r>
        <w:rPr>
          <w:rFonts w:ascii="Times New Roman"/>
          <w:b w:val="false"/>
          <w:i w:val="false"/>
          <w:color w:val="000000"/>
          <w:sz w:val="28"/>
        </w:rPr>
        <w:t>
      8. Градостроительные регламенты и ограничения отображаются в актах землепользования в строке "обременения на земельный участок" и в договорах аренды земельного участка.</w:t>
      </w:r>
      <w:r>
        <w:br/>
      </w:r>
      <w:r>
        <w:rPr>
          <w:rFonts w:ascii="Times New Roman"/>
          <w:b w:val="false"/>
          <w:i w:val="false"/>
          <w:color w:val="000000"/>
          <w:sz w:val="28"/>
        </w:rPr>
        <w:t>
</w:t>
      </w:r>
      <w:r>
        <w:rPr>
          <w:rFonts w:ascii="Times New Roman"/>
          <w:b w:val="false"/>
          <w:i w:val="false"/>
          <w:color w:val="000000"/>
          <w:sz w:val="28"/>
        </w:rPr>
        <w:t>
      9. При выборе площадок для организации строительства следует соблюдать планировочные ограничения (линии регулирования застройки, разрывы, отступы, охранные зоны), отображенные на схеме размещения участка.</w:t>
      </w:r>
    </w:p>
    <w:bookmarkEnd w:id="7"/>
    <w:bookmarkStart w:name="z20" w:id="8"/>
    <w:p>
      <w:pPr>
        <w:spacing w:after="0"/>
        <w:ind w:left="0"/>
        <w:jc w:val="left"/>
      </w:pPr>
      <w:r>
        <w:rPr>
          <w:rFonts w:ascii="Times New Roman"/>
          <w:b/>
          <w:i w:val="false"/>
          <w:color w:val="000000"/>
        </w:rPr>
        <w:t xml:space="preserve"> 
3. Общие условия и требования по проектированию и застройке территории города Балхаш</w:t>
      </w:r>
    </w:p>
    <w:bookmarkEnd w:id="8"/>
    <w:bookmarkStart w:name="z21" w:id="9"/>
    <w:p>
      <w:pPr>
        <w:spacing w:after="0"/>
        <w:ind w:left="0"/>
        <w:jc w:val="both"/>
      </w:pPr>
      <w:r>
        <w:rPr>
          <w:rFonts w:ascii="Times New Roman"/>
          <w:b w:val="false"/>
          <w:i w:val="false"/>
          <w:color w:val="000000"/>
          <w:sz w:val="28"/>
        </w:rPr>
        <w:t>
      10. Порядок разработки, согласования, утверждения и состава проектно-сметной документации определяются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При строительстве объектов, оказывающих влияние на окружающую среду и здоровье населения, необходимо согласование с государственным органом охраны окружающей среды, как на стадии выбора площадок, так и на стадии подготовки проекта.</w:t>
      </w:r>
      <w:r>
        <w:br/>
      </w:r>
      <w:r>
        <w:rPr>
          <w:rFonts w:ascii="Times New Roman"/>
          <w:b w:val="false"/>
          <w:i w:val="false"/>
          <w:color w:val="000000"/>
          <w:sz w:val="28"/>
        </w:rPr>
        <w:t>
</w:t>
      </w:r>
      <w:r>
        <w:rPr>
          <w:rFonts w:ascii="Times New Roman"/>
          <w:b w:val="false"/>
          <w:i w:val="false"/>
          <w:color w:val="000000"/>
          <w:sz w:val="28"/>
        </w:rPr>
        <w:t>
      12. Архитектурно-планировочным заданием, выдаваемым местным органом архитектуры, градостроительства и строительства, устанавливается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города Балхаш.</w:t>
      </w:r>
      <w:r>
        <w:br/>
      </w:r>
      <w:r>
        <w:rPr>
          <w:rFonts w:ascii="Times New Roman"/>
          <w:b w:val="false"/>
          <w:i w:val="false"/>
          <w:color w:val="000000"/>
          <w:sz w:val="28"/>
        </w:rPr>
        <w:t>
</w:t>
      </w:r>
      <w:r>
        <w:rPr>
          <w:rFonts w:ascii="Times New Roman"/>
          <w:b w:val="false"/>
          <w:i w:val="false"/>
          <w:color w:val="000000"/>
          <w:sz w:val="28"/>
        </w:rPr>
        <w:t>
      13. Архитектурно-планировочное задание готовится и выдается органом архитектуры и градостроительства по заявлению застройщика (заказчика) на основании:</w:t>
      </w:r>
      <w:r>
        <w:br/>
      </w:r>
      <w:r>
        <w:rPr>
          <w:rFonts w:ascii="Times New Roman"/>
          <w:b w:val="false"/>
          <w:i w:val="false"/>
          <w:color w:val="000000"/>
          <w:sz w:val="28"/>
        </w:rPr>
        <w:t>
      1) заявления застройщика (заказчика);</w:t>
      </w:r>
      <w:r>
        <w:br/>
      </w:r>
      <w:r>
        <w:rPr>
          <w:rFonts w:ascii="Times New Roman"/>
          <w:b w:val="false"/>
          <w:i w:val="false"/>
          <w:color w:val="000000"/>
          <w:sz w:val="28"/>
        </w:rPr>
        <w:t>
      2) правоустанавливающих и правоудостоверяющих документов на земельный участок, разрешения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3) задания на проектирование, утверждаемого застройщиком (заказчиком) в соответствии с действующими нормативами;</w:t>
      </w:r>
      <w:r>
        <w:br/>
      </w:r>
      <w:r>
        <w:rPr>
          <w:rFonts w:ascii="Times New Roman"/>
          <w:b w:val="false"/>
          <w:i w:val="false"/>
          <w:color w:val="000000"/>
          <w:sz w:val="28"/>
        </w:rPr>
        <w:t>
      4)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w:t>
      </w:r>
      <w:r>
        <w:rPr>
          <w:rFonts w:ascii="Times New Roman"/>
          <w:b w:val="false"/>
          <w:i w:val="false"/>
          <w:color w:val="000000"/>
          <w:sz w:val="28"/>
        </w:rPr>
        <w:t>
      14. В необходимых случаях заявитель прилагает дополнительные исходные материалы (данные), состав и объемы которых устанавливаются государственными нормативными документами.</w:t>
      </w:r>
      <w:r>
        <w:br/>
      </w:r>
      <w:r>
        <w:rPr>
          <w:rFonts w:ascii="Times New Roman"/>
          <w:b w:val="false"/>
          <w:i w:val="false"/>
          <w:color w:val="000000"/>
          <w:sz w:val="28"/>
        </w:rPr>
        <w:t>
</w:t>
      </w:r>
      <w:r>
        <w:rPr>
          <w:rFonts w:ascii="Times New Roman"/>
          <w:b w:val="false"/>
          <w:i w:val="false"/>
          <w:color w:val="000000"/>
          <w:sz w:val="28"/>
        </w:rPr>
        <w:t>
      15. При проектировании, строительстве и застройке, формировании жилых районов, благоустройстве вновь осваиваемых и реконструируемых территорий следует предусматривать доступ инвалидов к общественным зданиям:</w:t>
      </w:r>
      <w:r>
        <w:br/>
      </w:r>
      <w:r>
        <w:rPr>
          <w:rFonts w:ascii="Times New Roman"/>
          <w:b w:val="false"/>
          <w:i w:val="false"/>
          <w:color w:val="000000"/>
          <w:sz w:val="28"/>
        </w:rPr>
        <w:t>
      1) при входе в общественные здания следует предусматривать пандусы или обеспечить подъем с помощью электромеханического подъемника:</w:t>
      </w:r>
      <w:r>
        <w:br/>
      </w:r>
      <w:r>
        <w:rPr>
          <w:rFonts w:ascii="Times New Roman"/>
          <w:b w:val="false"/>
          <w:i w:val="false"/>
          <w:color w:val="000000"/>
          <w:sz w:val="28"/>
        </w:rPr>
        <w:t>
      ширина пандуса должна быть при одностороннем движении – не менее 1,0 м., при двухстороннем движении – не менее 1,8 м.;</w:t>
      </w:r>
      <w:r>
        <w:br/>
      </w:r>
      <w:r>
        <w:rPr>
          <w:rFonts w:ascii="Times New Roman"/>
          <w:b w:val="false"/>
          <w:i w:val="false"/>
          <w:color w:val="000000"/>
          <w:sz w:val="28"/>
        </w:rPr>
        <w:t>
      уклон пандуса в продольном направлении не должен превышать 5 градусов;</w:t>
      </w:r>
      <w:r>
        <w:br/>
      </w:r>
      <w:r>
        <w:rPr>
          <w:rFonts w:ascii="Times New Roman"/>
          <w:b w:val="false"/>
          <w:i w:val="false"/>
          <w:color w:val="000000"/>
          <w:sz w:val="28"/>
        </w:rPr>
        <w:t>
      по обеим сторонам пандуса или предназначенного для движения инвалидов лестничного марша должны предусматриваться ограждения высотой не менее 0,9 м с поручнями, а также бортиком высотой не менее 0,05 м вдоль кромки пандуса. Поручни в этих случаях следует предусматривать двойными на высоте не менее 0,7 и 0,9 м, а для детей дошкольного возраста на высоте 0,5 м. Длина поручней должна быть больше длины пандуса или марша лестницы с каждой их стороны не менее, чем на 0,3 м. Поручни должны быть круглого сечения диаметром не менее 3 см и не более 5 см или прямоугольного сечения толщиной не более 4 см.;</w:t>
      </w:r>
      <w:r>
        <w:br/>
      </w:r>
      <w:r>
        <w:rPr>
          <w:rFonts w:ascii="Times New Roman"/>
          <w:b w:val="false"/>
          <w:i w:val="false"/>
          <w:color w:val="000000"/>
          <w:sz w:val="28"/>
        </w:rPr>
        <w:t>
      по обеим сторонам лестниц должны быть устроены ограждения с поручнями на высоте 0,9 м. Ступени лестниц должны быть глухими, ровными и шероховатыми без выступов. Ступени по краям ширины маршей должны иметь бортики высотой не менее 0,02 м для предотвращения соскальзывания ноги, трости или костыля. Ширина проступей для наружных лестниц должны быть не менее 40 см, высота подъемов ступеней - не более 12 см;</w:t>
      </w:r>
      <w:r>
        <w:br/>
      </w:r>
      <w:r>
        <w:rPr>
          <w:rFonts w:ascii="Times New Roman"/>
          <w:b w:val="false"/>
          <w:i w:val="false"/>
          <w:color w:val="000000"/>
          <w:sz w:val="28"/>
        </w:rPr>
        <w:t>
      ширина коридоров должна позволять свободный разворот инвалидной коляски или в коридорах следует предусматривать площадки для разворота инвалидных колясок. Размеры площадки для поворота (разворота) инвалидной коляски должны быть не менее 1,4 х 1,4 м.</w:t>
      </w:r>
      <w:r>
        <w:br/>
      </w:r>
      <w:r>
        <w:rPr>
          <w:rFonts w:ascii="Times New Roman"/>
          <w:b w:val="false"/>
          <w:i w:val="false"/>
          <w:color w:val="000000"/>
          <w:sz w:val="28"/>
        </w:rPr>
        <w:t>
</w:t>
      </w:r>
      <w:r>
        <w:rPr>
          <w:rFonts w:ascii="Times New Roman"/>
          <w:b w:val="false"/>
          <w:i w:val="false"/>
          <w:color w:val="000000"/>
          <w:sz w:val="28"/>
        </w:rPr>
        <w:t>
      16. Проектирование и застройка земельного участка осуществляется на основе проектов строительства. Проектные и изыскательские работы выполняются проектными, изыскательскими организациями, предприятиями или другими юридическими и физическими лицами, имеющими соответствующие лицензии на проведение указанных работ.</w:t>
      </w:r>
      <w:r>
        <w:br/>
      </w:r>
      <w:r>
        <w:rPr>
          <w:rFonts w:ascii="Times New Roman"/>
          <w:b w:val="false"/>
          <w:i w:val="false"/>
          <w:color w:val="000000"/>
          <w:sz w:val="28"/>
        </w:rPr>
        <w:t>
</w:t>
      </w:r>
      <w:r>
        <w:rPr>
          <w:rFonts w:ascii="Times New Roman"/>
          <w:b w:val="false"/>
          <w:i w:val="false"/>
          <w:color w:val="000000"/>
          <w:sz w:val="28"/>
        </w:rPr>
        <w:t>
      17. К выполнению строительных работ допускаются строительные организации и предприятия при наличии лицензии на выполнение соответствующих работ, а также застройщик, осуществляющий строительство индивидуального жилого дома, гаража, дачи собственными силами.</w:t>
      </w:r>
    </w:p>
    <w:bookmarkEnd w:id="9"/>
    <w:bookmarkStart w:name="z29" w:id="10"/>
    <w:p>
      <w:pPr>
        <w:spacing w:after="0"/>
        <w:ind w:left="0"/>
        <w:jc w:val="left"/>
      </w:pPr>
      <w:r>
        <w:rPr>
          <w:rFonts w:ascii="Times New Roman"/>
          <w:b/>
          <w:i w:val="false"/>
          <w:color w:val="000000"/>
        </w:rPr>
        <w:t xml:space="preserve"> 
4. Застройка селитебных территорий города Балхаш</w:t>
      </w:r>
    </w:p>
    <w:bookmarkEnd w:id="10"/>
    <w:bookmarkStart w:name="z30" w:id="11"/>
    <w:p>
      <w:pPr>
        <w:spacing w:after="0"/>
        <w:ind w:left="0"/>
        <w:jc w:val="both"/>
      </w:pPr>
      <w:r>
        <w:rPr>
          <w:rFonts w:ascii="Times New Roman"/>
          <w:b w:val="false"/>
          <w:i w:val="false"/>
          <w:color w:val="000000"/>
          <w:sz w:val="28"/>
        </w:rPr>
        <w:t>
      18. Новым жилищным строительством следует предусматривать формирование жилой среды в виде градостроительных комплексов, кварталов и микрорайонов, обеспечивающих комфортные условия проживания, гарантированный минимум социальных услуг населению и уровень инженерного обеспечения, экономически обоснованный для того или иного типа застройки.</w:t>
      </w:r>
      <w:r>
        <w:br/>
      </w:r>
      <w:r>
        <w:rPr>
          <w:rFonts w:ascii="Times New Roman"/>
          <w:b w:val="false"/>
          <w:i w:val="false"/>
          <w:color w:val="000000"/>
          <w:sz w:val="28"/>
        </w:rPr>
        <w:t>
</w:t>
      </w:r>
      <w:r>
        <w:rPr>
          <w:rFonts w:ascii="Times New Roman"/>
          <w:b w:val="false"/>
          <w:i w:val="false"/>
          <w:color w:val="000000"/>
          <w:sz w:val="28"/>
        </w:rPr>
        <w:t>
      19. Застройка жилых территорий осуществляется на основе архитектурно-градостроительной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20.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21. Строительство зданий и сооружений за счет реконструкции и уплотнения существующей застройки должно осуществляться при условии соблюдения противопожарных, санитарно-противоэпидемических требований, градостроительных нормативов и 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22. При проектировании жилой застройки (новое строительство реконструкция) следует предусматривать размещение и обустройство элементов дворовых пространств. Придомовая (внутридворовая) территория включает следующие обязательные элементы: подходы и проезды к дому, гостевые автостоянки, территории зеленых насаждений с площадками для игр, спорта и отдыха.</w:t>
      </w:r>
      <w:r>
        <w:br/>
      </w:r>
      <w:r>
        <w:rPr>
          <w:rFonts w:ascii="Times New Roman"/>
          <w:b w:val="false"/>
          <w:i w:val="false"/>
          <w:color w:val="000000"/>
          <w:sz w:val="28"/>
        </w:rPr>
        <w:t>
</w:t>
      </w:r>
      <w:r>
        <w:rPr>
          <w:rFonts w:ascii="Times New Roman"/>
          <w:b w:val="false"/>
          <w:i w:val="false"/>
          <w:color w:val="000000"/>
          <w:sz w:val="28"/>
        </w:rPr>
        <w:t>
      23. Размещение наземных, наземно-подземных, металлических гаражей, открытых стоянок, предназначенных для постоянного и временного хранения легковых автомобилей и станций технического обслуживания производится согласно утвержденной градостроительной документации, при этом расстояние от них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согласно действующим нормам. Рекомендуемые размеры гаража на одно машино-место в селитебной зоне составляют в осях стен 4 х 6 метров.</w:t>
      </w:r>
      <w:r>
        <w:br/>
      </w:r>
      <w:r>
        <w:rPr>
          <w:rFonts w:ascii="Times New Roman"/>
          <w:b w:val="false"/>
          <w:i w:val="false"/>
          <w:color w:val="000000"/>
          <w:sz w:val="28"/>
        </w:rPr>
        <w:t>
</w:t>
      </w:r>
      <w:r>
        <w:rPr>
          <w:rFonts w:ascii="Times New Roman"/>
          <w:b w:val="false"/>
          <w:i w:val="false"/>
          <w:color w:val="000000"/>
          <w:sz w:val="28"/>
        </w:rPr>
        <w:t>
      24. Размещение металлических гаражей в кварталах, придомовых территориях допускается ветеранам Великой Отечественной войны и приравненным к ним лицам, инвалидам I группы, с учетом конкретной архитектурно-градостроительной ситуации испрашиваемой территории во временное краткосрочное землепользование, при наличии прописки в районе предполагаемого размещения гаража и технического паспорта на автотранспортное средство.</w:t>
      </w:r>
      <w:r>
        <w:br/>
      </w:r>
      <w:r>
        <w:rPr>
          <w:rFonts w:ascii="Times New Roman"/>
          <w:b w:val="false"/>
          <w:i w:val="false"/>
          <w:color w:val="000000"/>
          <w:sz w:val="28"/>
        </w:rPr>
        <w:t>
</w:t>
      </w:r>
      <w:r>
        <w:rPr>
          <w:rFonts w:ascii="Times New Roman"/>
          <w:b w:val="false"/>
          <w:i w:val="false"/>
          <w:color w:val="000000"/>
          <w:sz w:val="28"/>
        </w:rPr>
        <w:t>
      25. Проектные решения на строительство пристроек к многоэтажным зданиям жилого и общественного назначения в обязательном порядке согласовываются с местным исполнительным органом. Пристройки к существующим жилым домам допустимы на условиях предоставления застройщиком проекта решения фасада всего дома и выведения объектов недвижимости из жилищного фонда в состав нежилого. В случае ведения строительства при не соблюдении утвержденного проекта решения фасада всего здания, застройщик привлекается к административному взысканию в соответствии с административным законодательством Республики Казахстан. Затраты, понесенные застройщиком, не возмещаются.</w:t>
      </w:r>
      <w:r>
        <w:br/>
      </w:r>
      <w:r>
        <w:rPr>
          <w:rFonts w:ascii="Times New Roman"/>
          <w:b w:val="false"/>
          <w:i w:val="false"/>
          <w:color w:val="000000"/>
          <w:sz w:val="28"/>
        </w:rPr>
        <w:t>
</w:t>
      </w:r>
      <w:r>
        <w:rPr>
          <w:rFonts w:ascii="Times New Roman"/>
          <w:b w:val="false"/>
          <w:i w:val="false"/>
          <w:color w:val="000000"/>
          <w:sz w:val="28"/>
        </w:rPr>
        <w:t>
      26. Расширение жилой площади квартиры за счет пристройки к существующему многоквартирному жилому дому не допускается.</w:t>
      </w:r>
      <w:r>
        <w:br/>
      </w:r>
      <w:r>
        <w:rPr>
          <w:rFonts w:ascii="Times New Roman"/>
          <w:b w:val="false"/>
          <w:i w:val="false"/>
          <w:color w:val="000000"/>
          <w:sz w:val="28"/>
        </w:rPr>
        <w:t>
</w:t>
      </w:r>
      <w:r>
        <w:rPr>
          <w:rFonts w:ascii="Times New Roman"/>
          <w:b w:val="false"/>
          <w:i w:val="false"/>
          <w:color w:val="000000"/>
          <w:sz w:val="28"/>
        </w:rPr>
        <w:t>
      27. Проектирование и размещение площадок летних кафе, располагаемых в зоне проездов пожарных автотранспортных средств, допускается только из выносного легко трансформируемого оборудования (столы, стулья, ограждение, навесы и др.) Размещение летних кафе допускается только для отдельно стоящих специализированных зданий. При этом размещение летних кафе на придомовой территории не допускается. Площадь навесов и настилов из горючих материалов площадок летних кафе, пристраиваемых к зданиям 1, 2 и 3 степеней огнестойкости не должна превышать 50 квадратных метров. Размещение мангалов допускается с учетом противопожарных норм и правил.</w:t>
      </w:r>
      <w:r>
        <w:br/>
      </w:r>
      <w:r>
        <w:rPr>
          <w:rFonts w:ascii="Times New Roman"/>
          <w:b w:val="false"/>
          <w:i w:val="false"/>
          <w:color w:val="000000"/>
          <w:sz w:val="28"/>
        </w:rPr>
        <w:t>
</w:t>
      </w:r>
      <w:r>
        <w:rPr>
          <w:rFonts w:ascii="Times New Roman"/>
          <w:b w:val="false"/>
          <w:i w:val="false"/>
          <w:color w:val="000000"/>
          <w:sz w:val="28"/>
        </w:rPr>
        <w:t>
      28. Торговые объекты, образованные в реконструируемых жилых квартирах, с торговым залом площадью более 70 квадратных метров, должны иметь не менее двух эвакуационных выходов, отвечающих требованиям строительных норм и правил Республики Казахстан.</w:t>
      </w:r>
      <w:r>
        <w:br/>
      </w:r>
      <w:r>
        <w:rPr>
          <w:rFonts w:ascii="Times New Roman"/>
          <w:b w:val="false"/>
          <w:i w:val="false"/>
          <w:color w:val="000000"/>
          <w:sz w:val="28"/>
        </w:rPr>
        <w:t>
</w:t>
      </w:r>
      <w:r>
        <w:rPr>
          <w:rFonts w:ascii="Times New Roman"/>
          <w:b w:val="false"/>
          <w:i w:val="false"/>
          <w:color w:val="000000"/>
          <w:sz w:val="28"/>
        </w:rPr>
        <w:t>
      29.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автомобильных лестниц или автоподъемников в любую квартиру или помещение.</w:t>
      </w:r>
      <w:r>
        <w:br/>
      </w:r>
      <w:r>
        <w:rPr>
          <w:rFonts w:ascii="Times New Roman"/>
          <w:b w:val="false"/>
          <w:i w:val="false"/>
          <w:color w:val="000000"/>
          <w:sz w:val="28"/>
        </w:rPr>
        <w:t>
</w:t>
      </w:r>
      <w:r>
        <w:rPr>
          <w:rFonts w:ascii="Times New Roman"/>
          <w:b w:val="false"/>
          <w:i w:val="false"/>
          <w:color w:val="000000"/>
          <w:sz w:val="28"/>
        </w:rPr>
        <w:t>
      30. Расстояние от края проезда до стены здания следует принимать не менее 5–8 метров для зданий до 10 этажей включительно.</w:t>
      </w:r>
      <w:r>
        <w:br/>
      </w:r>
      <w:r>
        <w:rPr>
          <w:rFonts w:ascii="Times New Roman"/>
          <w:b w:val="false"/>
          <w:i w:val="false"/>
          <w:color w:val="000000"/>
          <w:sz w:val="28"/>
        </w:rPr>
        <w:t>
</w:t>
      </w:r>
      <w:r>
        <w:rPr>
          <w:rFonts w:ascii="Times New Roman"/>
          <w:b w:val="false"/>
          <w:i w:val="false"/>
          <w:color w:val="000000"/>
          <w:sz w:val="28"/>
        </w:rPr>
        <w:t>
      31. Двери эвакуационных выходов и другие двери на путях эвакуации должны открываться по направлению выхода из здания.</w:t>
      </w:r>
      <w:r>
        <w:br/>
      </w:r>
      <w:r>
        <w:rPr>
          <w:rFonts w:ascii="Times New Roman"/>
          <w:b w:val="false"/>
          <w:i w:val="false"/>
          <w:color w:val="000000"/>
          <w:sz w:val="28"/>
        </w:rPr>
        <w:t>
</w:t>
      </w:r>
      <w:r>
        <w:rPr>
          <w:rFonts w:ascii="Times New Roman"/>
          <w:b w:val="false"/>
          <w:i w:val="false"/>
          <w:color w:val="000000"/>
          <w:sz w:val="28"/>
        </w:rPr>
        <w:t>
      32. Выходы из подвальных и цокольных этажей, являющиеся эвакуационными, следует предусматривать непосредственно наружу, обособленными от общих лестничных клеток здания.</w:t>
      </w:r>
    </w:p>
    <w:bookmarkEnd w:id="11"/>
    <w:bookmarkStart w:name="z45" w:id="12"/>
    <w:p>
      <w:pPr>
        <w:spacing w:after="0"/>
        <w:ind w:left="0"/>
        <w:jc w:val="left"/>
      </w:pPr>
      <w:r>
        <w:rPr>
          <w:rFonts w:ascii="Times New Roman"/>
          <w:b/>
          <w:i w:val="false"/>
          <w:color w:val="000000"/>
        </w:rPr>
        <w:t xml:space="preserve"> 
5. Размещение торговых киосков, павильонов ожидания общественного транспорта, рекламных сооружений и других объектов сервиса на территории города Балхаш</w:t>
      </w:r>
    </w:p>
    <w:bookmarkEnd w:id="12"/>
    <w:bookmarkStart w:name="z46" w:id="13"/>
    <w:p>
      <w:pPr>
        <w:spacing w:after="0"/>
        <w:ind w:left="0"/>
        <w:jc w:val="both"/>
      </w:pPr>
      <w:r>
        <w:rPr>
          <w:rFonts w:ascii="Times New Roman"/>
          <w:b w:val="false"/>
          <w:i w:val="false"/>
          <w:color w:val="000000"/>
          <w:sz w:val="28"/>
        </w:rPr>
        <w:t>
      33. Вдоль улиц допускается размещение киосков торгующих газетами, журналами, мороженым, цветами. Киоски по оказанию бытовых услуг размещаются на городских территориях в порядке, предусмотренном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34. Размещение отдельно стоящих рекламных сооружений стационарного характера (билборды, световые табло, стелы, пилоны, транспоранты-перетяжки)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размещения объектов наружной (визуальной) рекламы в населенных пунктах, утвержденными постановлением Правительства Республики Казахстан и определяется конкретной архитектурно-градостроительной ситуацией территории города Балхаш. При этом размещение транспорантов-перетяжек над проезжей частью жилых улиц должно быть не ниже 5 метров и на магистральных улицах – не ниже 6 метров.</w:t>
      </w:r>
      <w:r>
        <w:br/>
      </w:r>
      <w:r>
        <w:rPr>
          <w:rFonts w:ascii="Times New Roman"/>
          <w:b w:val="false"/>
          <w:i w:val="false"/>
          <w:color w:val="000000"/>
          <w:sz w:val="28"/>
        </w:rPr>
        <w:t>
</w:t>
      </w:r>
      <w:r>
        <w:rPr>
          <w:rFonts w:ascii="Times New Roman"/>
          <w:b w:val="false"/>
          <w:i w:val="false"/>
          <w:color w:val="000000"/>
          <w:sz w:val="28"/>
        </w:rPr>
        <w:t>
      35. Не допускается эксплуатация стационарных объектов наружной (визуальной) рекламы без информационных сообщений (рекламы ) на одной или более сторон.</w:t>
      </w:r>
      <w:r>
        <w:br/>
      </w:r>
      <w:r>
        <w:rPr>
          <w:rFonts w:ascii="Times New Roman"/>
          <w:b w:val="false"/>
          <w:i w:val="false"/>
          <w:color w:val="000000"/>
          <w:sz w:val="28"/>
        </w:rPr>
        <w:t>
</w:t>
      </w:r>
      <w:r>
        <w:rPr>
          <w:rFonts w:ascii="Times New Roman"/>
          <w:b w:val="false"/>
          <w:i w:val="false"/>
          <w:color w:val="000000"/>
          <w:sz w:val="28"/>
        </w:rPr>
        <w:t>
      36. Земельные участки, на которых расположены торговые киоски, павильоны ожидания общественного транспорта, рекламные сооружения и объекты сервиса могут передаваться владельцам торговых киосков, павильонов, рекламных сооружений и объектов сервиса только в краткосрочное землепользование.</w:t>
      </w:r>
    </w:p>
    <w:bookmarkEnd w:id="13"/>
    <w:bookmarkStart w:name="z50" w:id="14"/>
    <w:p>
      <w:pPr>
        <w:spacing w:after="0"/>
        <w:ind w:left="0"/>
        <w:jc w:val="left"/>
      </w:pPr>
      <w:r>
        <w:rPr>
          <w:rFonts w:ascii="Times New Roman"/>
          <w:b/>
          <w:i w:val="false"/>
          <w:color w:val="000000"/>
        </w:rPr>
        <w:t xml:space="preserve"> 
6. Размещение, проектирование и строительство промышленных предприятий на территории города Балхаш</w:t>
      </w:r>
    </w:p>
    <w:bookmarkEnd w:id="14"/>
    <w:bookmarkStart w:name="z51" w:id="15"/>
    <w:p>
      <w:pPr>
        <w:spacing w:after="0"/>
        <w:ind w:left="0"/>
        <w:jc w:val="both"/>
      </w:pPr>
      <w:r>
        <w:rPr>
          <w:rFonts w:ascii="Times New Roman"/>
          <w:b w:val="false"/>
          <w:i w:val="false"/>
          <w:color w:val="000000"/>
          <w:sz w:val="28"/>
        </w:rPr>
        <w:t>
      37. Размещение проектируемых объектов на стадии выбора земельного участка, оказывающих прямое или косвенное воздействие на окружающую среду и здоровье населения и затрагивающие законные интересы граждан (асфальтобетонные заводы, производство строительных материалов, металлургические и химические предприятия, автозаправочные станции, склады горюче-смазочных материалов, автопарковки, пекарни и так далее), должно осуществляться с оценкой воздействия на окружающую среду, здоровье населения и учетом общественного мнения. Оценка воздействия на окружающую среду производится в целях определения экологических и иных последствий вариантов принимаемых хозяйственных решений, разработки рекомендаций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 Оценка воздействия на окружающую среду оформляется в виде документа, являющегося неотъемлемой частью предпроектной и проектной документации. Разработка и реализация проектов, влияющих на окружающую среду и здоровье населения, без оценки воздействия на окружающую среду не допускается.</w:t>
      </w:r>
      <w:r>
        <w:br/>
      </w:r>
      <w:r>
        <w:rPr>
          <w:rFonts w:ascii="Times New Roman"/>
          <w:b w:val="false"/>
          <w:i w:val="false"/>
          <w:color w:val="000000"/>
          <w:sz w:val="28"/>
        </w:rPr>
        <w:t>
</w:t>
      </w:r>
      <w:r>
        <w:rPr>
          <w:rFonts w:ascii="Times New Roman"/>
          <w:b w:val="false"/>
          <w:i w:val="false"/>
          <w:color w:val="000000"/>
          <w:sz w:val="28"/>
        </w:rPr>
        <w:t>
      38.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населенного пункта, проектов планировки и застройки, а также настоящих Правил.</w:t>
      </w:r>
      <w:r>
        <w:br/>
      </w:r>
      <w:r>
        <w:rPr>
          <w:rFonts w:ascii="Times New Roman"/>
          <w:b w:val="false"/>
          <w:i w:val="false"/>
          <w:color w:val="000000"/>
          <w:sz w:val="28"/>
        </w:rPr>
        <w:t>
</w:t>
      </w:r>
      <w:r>
        <w:rPr>
          <w:rFonts w:ascii="Times New Roman"/>
          <w:b w:val="false"/>
          <w:i w:val="false"/>
          <w:color w:val="000000"/>
          <w:sz w:val="28"/>
        </w:rPr>
        <w:t>
      39. Проектирование нового строительства, реконструкции (реставрации, расширения, капитального ремонта, технического перевооружения) и благоустройства объектов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40. Разработка проекта осуществляется по следующим этапам:</w:t>
      </w:r>
      <w:r>
        <w:br/>
      </w:r>
      <w:r>
        <w:rPr>
          <w:rFonts w:ascii="Times New Roman"/>
          <w:b w:val="false"/>
          <w:i w:val="false"/>
          <w:color w:val="000000"/>
          <w:sz w:val="28"/>
        </w:rPr>
        <w:t>
      1) разработка предпроектной документации (эскизного проекта или технико-экономические обоснования строительства);</w:t>
      </w:r>
      <w:r>
        <w:br/>
      </w:r>
      <w:r>
        <w:rPr>
          <w:rFonts w:ascii="Times New Roman"/>
          <w:b w:val="false"/>
          <w:i w:val="false"/>
          <w:color w:val="000000"/>
          <w:sz w:val="28"/>
        </w:rPr>
        <w:t>
      2) разработка проектной документации с разделом "Охрана окружающей среды;</w:t>
      </w:r>
      <w:r>
        <w:br/>
      </w:r>
      <w:r>
        <w:rPr>
          <w:rFonts w:ascii="Times New Roman"/>
          <w:b w:val="false"/>
          <w:i w:val="false"/>
          <w:color w:val="000000"/>
          <w:sz w:val="28"/>
        </w:rPr>
        <w:t>
      3) экспертиза проекта;</w:t>
      </w:r>
      <w:r>
        <w:br/>
      </w:r>
      <w:r>
        <w:rPr>
          <w:rFonts w:ascii="Times New Roman"/>
          <w:b w:val="false"/>
          <w:i w:val="false"/>
          <w:color w:val="000000"/>
          <w:sz w:val="28"/>
        </w:rPr>
        <w:t>
      4) утверждение проекта.</w:t>
      </w:r>
      <w:r>
        <w:br/>
      </w:r>
      <w:r>
        <w:rPr>
          <w:rFonts w:ascii="Times New Roman"/>
          <w:b w:val="false"/>
          <w:i w:val="false"/>
          <w:color w:val="000000"/>
          <w:sz w:val="28"/>
        </w:rPr>
        <w:t>
</w:t>
      </w:r>
      <w:r>
        <w:rPr>
          <w:rFonts w:ascii="Times New Roman"/>
          <w:b w:val="false"/>
          <w:i w:val="false"/>
          <w:color w:val="000000"/>
          <w:sz w:val="28"/>
        </w:rPr>
        <w:t>
      41. Строительство объектов, которые могут оказать отрицательное воздействие на окружающую среду и здоровье населения возможно только после прохождения проектных материалов процедур государственной экологической экспертизы и наличия заключения государственной экологической экспертизы по проектным решениям.</w:t>
      </w:r>
    </w:p>
    <w:bookmarkEnd w:id="15"/>
    <w:bookmarkStart w:name="z56" w:id="16"/>
    <w:p>
      <w:pPr>
        <w:spacing w:after="0"/>
        <w:ind w:left="0"/>
        <w:jc w:val="left"/>
      </w:pPr>
      <w:r>
        <w:rPr>
          <w:rFonts w:ascii="Times New Roman"/>
          <w:b/>
          <w:i w:val="false"/>
          <w:color w:val="000000"/>
        </w:rPr>
        <w:t xml:space="preserve"> 
7. Порядок проектирования, производства работ по строительству и ремонту инженерных сетей и сооружений</w:t>
      </w:r>
    </w:p>
    <w:bookmarkEnd w:id="16"/>
    <w:bookmarkStart w:name="z57" w:id="17"/>
    <w:p>
      <w:pPr>
        <w:spacing w:after="0"/>
        <w:ind w:left="0"/>
        <w:jc w:val="both"/>
      </w:pPr>
      <w:r>
        <w:rPr>
          <w:rFonts w:ascii="Times New Roman"/>
          <w:b w:val="false"/>
          <w:i w:val="false"/>
          <w:color w:val="000000"/>
          <w:sz w:val="28"/>
        </w:rPr>
        <w:t>
      42.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их протяженности, осуществляется по заказу застройщиков в соответствии с выданными техническими условиями. Проектирование инженерных сетей и сооружений осуществляется проектными организациями или физическими лицами, имеющими соответствующие лицензии.</w:t>
      </w:r>
      <w:r>
        <w:br/>
      </w:r>
      <w:r>
        <w:rPr>
          <w:rFonts w:ascii="Times New Roman"/>
          <w:b w:val="false"/>
          <w:i w:val="false"/>
          <w:color w:val="000000"/>
          <w:sz w:val="28"/>
        </w:rPr>
        <w:t>
</w:t>
      </w:r>
      <w:r>
        <w:rPr>
          <w:rFonts w:ascii="Times New Roman"/>
          <w:b w:val="false"/>
          <w:i w:val="false"/>
          <w:color w:val="000000"/>
          <w:sz w:val="28"/>
        </w:rPr>
        <w:t>
      43. Проекты инженерных сетей на всех стадиях и видах должны выполняться на полноценной и современной топогеодезической основе в масштабе 1:500. Проекты инженерных сооружений (насосные, подстанции) должны иметь заключения экспертизы юридического лица, имеющего лицензию на данный вид работы.</w:t>
      </w:r>
      <w:r>
        <w:br/>
      </w:r>
      <w:r>
        <w:rPr>
          <w:rFonts w:ascii="Times New Roman"/>
          <w:b w:val="false"/>
          <w:i w:val="false"/>
          <w:color w:val="000000"/>
          <w:sz w:val="28"/>
        </w:rPr>
        <w:t>
</w:t>
      </w:r>
      <w:r>
        <w:rPr>
          <w:rFonts w:ascii="Times New Roman"/>
          <w:b w:val="false"/>
          <w:i w:val="false"/>
          <w:color w:val="000000"/>
          <w:sz w:val="28"/>
        </w:rPr>
        <w:t>
      44. Для принятия необходимых мер предосторожности и предупреждения повреждений инженерных сетей и сооружений, лицу, ответственному за производство работ, необходимо вызвать на место работ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по соблюдению условий, необходимых для обеспечения сохранности принадлежащих им сетей и сооружений при производстве работ.</w:t>
      </w:r>
      <w:r>
        <w:br/>
      </w:r>
      <w:r>
        <w:rPr>
          <w:rFonts w:ascii="Times New Roman"/>
          <w:b w:val="false"/>
          <w:i w:val="false"/>
          <w:color w:val="000000"/>
          <w:sz w:val="28"/>
        </w:rPr>
        <w:t>
</w:t>
      </w:r>
      <w:r>
        <w:rPr>
          <w:rFonts w:ascii="Times New Roman"/>
          <w:b w:val="false"/>
          <w:i w:val="false"/>
          <w:color w:val="000000"/>
          <w:sz w:val="28"/>
        </w:rPr>
        <w:t>
      45. Лицу, ответственному за производство работ, необходимо до начала работ выполнить следующее:</w:t>
      </w:r>
      <w:r>
        <w:br/>
      </w:r>
      <w:r>
        <w:rPr>
          <w:rFonts w:ascii="Times New Roman"/>
          <w:b w:val="false"/>
          <w:i w:val="false"/>
          <w:color w:val="000000"/>
          <w:sz w:val="28"/>
        </w:rPr>
        <w:t>
      1) по границам разрытия установить ограждения и дорожные знаки установленного образца;</w:t>
      </w:r>
      <w:r>
        <w:br/>
      </w:r>
      <w:r>
        <w:rPr>
          <w:rFonts w:ascii="Times New Roman"/>
          <w:b w:val="false"/>
          <w:i w:val="false"/>
          <w:color w:val="000000"/>
          <w:sz w:val="28"/>
        </w:rPr>
        <w:t>
      2) в местах движения пешеходов подготовить пешеходные мостики с поручнями и обеспечить освещение участка разрытия в ночное время;</w:t>
      </w:r>
      <w:r>
        <w:br/>
      </w:r>
      <w:r>
        <w:rPr>
          <w:rFonts w:ascii="Times New Roman"/>
          <w:b w:val="false"/>
          <w:i w:val="false"/>
          <w:color w:val="000000"/>
          <w:sz w:val="28"/>
        </w:rPr>
        <w:t>
      3) при наличии зеленых насаждений в зоне работы механизмов, оградить зеленые насаждения глухими щитами, гарантирующими сохранность;</w:t>
      </w:r>
      <w:r>
        <w:br/>
      </w:r>
      <w:r>
        <w:rPr>
          <w:rFonts w:ascii="Times New Roman"/>
          <w:b w:val="false"/>
          <w:i w:val="false"/>
          <w:color w:val="000000"/>
          <w:sz w:val="28"/>
        </w:rPr>
        <w:t>
      4) организовать очистку колес транспортных средств от грунта и принять меры к недопущению загрязнения дорожного покрытия проезжей части улицы.</w:t>
      </w:r>
      <w:r>
        <w:br/>
      </w:r>
      <w:r>
        <w:rPr>
          <w:rFonts w:ascii="Times New Roman"/>
          <w:b w:val="false"/>
          <w:i w:val="false"/>
          <w:color w:val="000000"/>
          <w:sz w:val="28"/>
        </w:rPr>
        <w:t>
</w:t>
      </w:r>
      <w:r>
        <w:rPr>
          <w:rFonts w:ascii="Times New Roman"/>
          <w:b w:val="false"/>
          <w:i w:val="false"/>
          <w:color w:val="000000"/>
          <w:sz w:val="28"/>
        </w:rPr>
        <w:t>
      46. Не допускается начинать разработку траншей без предварительной подготовки, гарантирующей максимальное сбережение дорожного покрытия.</w:t>
      </w:r>
      <w:r>
        <w:br/>
      </w:r>
      <w:r>
        <w:rPr>
          <w:rFonts w:ascii="Times New Roman"/>
          <w:b w:val="false"/>
          <w:i w:val="false"/>
          <w:color w:val="000000"/>
          <w:sz w:val="28"/>
        </w:rPr>
        <w:t>
</w:t>
      </w:r>
      <w:r>
        <w:rPr>
          <w:rFonts w:ascii="Times New Roman"/>
          <w:b w:val="false"/>
          <w:i w:val="false"/>
          <w:color w:val="000000"/>
          <w:sz w:val="28"/>
        </w:rPr>
        <w:t>
      47. На улицах,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w:t>
      </w:r>
      <w:r>
        <w:br/>
      </w:r>
      <w:r>
        <w:rPr>
          <w:rFonts w:ascii="Times New Roman"/>
          <w:b w:val="false"/>
          <w:i w:val="false"/>
          <w:color w:val="000000"/>
          <w:sz w:val="28"/>
        </w:rPr>
        <w:t>
      1) работы выполняются короткими участками в соответствии с проектом производства работ;</w:t>
      </w:r>
      <w:r>
        <w:br/>
      </w:r>
      <w:r>
        <w:rPr>
          <w:rFonts w:ascii="Times New Roman"/>
          <w:b w:val="false"/>
          <w:i w:val="false"/>
          <w:color w:val="000000"/>
          <w:sz w:val="28"/>
        </w:rPr>
        <w:t>
      2) работы на последующих участках разрешается выполнять только после завершения всех работ на предыдущем участке, включая восстановительные работы и уборку территории;</w:t>
      </w:r>
      <w:r>
        <w:br/>
      </w:r>
      <w:r>
        <w:rPr>
          <w:rFonts w:ascii="Times New Roman"/>
          <w:b w:val="false"/>
          <w:i w:val="false"/>
          <w:color w:val="000000"/>
          <w:sz w:val="28"/>
        </w:rPr>
        <w:t>
      3) грунт, вынутый из траншей и котлованов, должен немедленно вывозиться с места работ в места, согласованные с местным органом санитарно-эпидемиологического надзора;</w:t>
      </w:r>
      <w:r>
        <w:br/>
      </w:r>
      <w:r>
        <w:rPr>
          <w:rFonts w:ascii="Times New Roman"/>
          <w:b w:val="false"/>
          <w:i w:val="false"/>
          <w:color w:val="000000"/>
          <w:sz w:val="28"/>
        </w:rPr>
        <w:t>
      4) обратная засыпка траншеи должна производиться гравийно-оптимальной смесью с послойным уплотнением;</w:t>
      </w:r>
      <w:r>
        <w:br/>
      </w:r>
      <w:r>
        <w:rPr>
          <w:rFonts w:ascii="Times New Roman"/>
          <w:b w:val="false"/>
          <w:i w:val="false"/>
          <w:color w:val="000000"/>
          <w:sz w:val="28"/>
        </w:rPr>
        <w:t>
      5) при прокладке магистральных инженерных сетей по улицам (территория от красной линии до параллельной красной линии), ширина асфальтобетонного покрытия которых 4–7 метров, асфальтобетонное покрытие восстанавливается на всю ширину существующей дороги, а при ширине более 7 метров восстановление асфальтобетонного покрытия выполняется по траншее и в зоне работы строительных механизмов;</w:t>
      </w:r>
      <w:r>
        <w:br/>
      </w:r>
      <w:r>
        <w:rPr>
          <w:rFonts w:ascii="Times New Roman"/>
          <w:b w:val="false"/>
          <w:i w:val="false"/>
          <w:color w:val="000000"/>
          <w:sz w:val="28"/>
        </w:rPr>
        <w:t>
      6) при прокладке телефонной канализации, электрических кабелей и других инженерных сетей по тротуарам с шириной асфальтобетонного покрытия 1,5–2 метра, асфальтобетонное покрытие восстанавливается по всей ширине тротуаров;</w:t>
      </w:r>
      <w:r>
        <w:br/>
      </w:r>
      <w:r>
        <w:rPr>
          <w:rFonts w:ascii="Times New Roman"/>
          <w:b w:val="false"/>
          <w:i w:val="false"/>
          <w:color w:val="000000"/>
          <w:sz w:val="28"/>
        </w:rPr>
        <w:t>
      7) восстановление дорожного покрытия производится заказчиком по прокладке сетей силами предприятий, имеющих лицензию на данный вид работ.</w:t>
      </w:r>
      <w:r>
        <w:br/>
      </w:r>
      <w:r>
        <w:rPr>
          <w:rFonts w:ascii="Times New Roman"/>
          <w:b w:val="false"/>
          <w:i w:val="false"/>
          <w:color w:val="000000"/>
          <w:sz w:val="28"/>
        </w:rPr>
        <w:t>
</w:t>
      </w:r>
      <w:r>
        <w:rPr>
          <w:rFonts w:ascii="Times New Roman"/>
          <w:b w:val="false"/>
          <w:i w:val="false"/>
          <w:color w:val="000000"/>
          <w:sz w:val="28"/>
        </w:rPr>
        <w:t>
      48. В случае несоответствия разработки траншей проекту трассы инженерных сетей при производстве или окончании строительно-монтажных работ, управлением государственного архитектурно-строительного контроля выдается предписание на перекладку этих сетей. Затраты на переустройство инженерных сетей и их оборудования для приведения в соответствие с проектом выполняются за счет организации, производящей эти работы.</w:t>
      </w:r>
      <w:r>
        <w:br/>
      </w:r>
      <w:r>
        <w:rPr>
          <w:rFonts w:ascii="Times New Roman"/>
          <w:b w:val="false"/>
          <w:i w:val="false"/>
          <w:color w:val="000000"/>
          <w:sz w:val="28"/>
        </w:rPr>
        <w:t>
</w:t>
      </w:r>
      <w:r>
        <w:rPr>
          <w:rFonts w:ascii="Times New Roman"/>
          <w:b w:val="false"/>
          <w:i w:val="false"/>
          <w:color w:val="000000"/>
          <w:sz w:val="28"/>
        </w:rPr>
        <w:t>
      49. При разрытии грунтовых дорог, организация, произведшая разрытие, обязана по окончании работ выполнить обратную засыпку с послойным уплотнением грунта. В случае невозможности уплотнения грунта, обратную засыпку выполнить несжимаемым грунтом.</w:t>
      </w:r>
      <w:r>
        <w:br/>
      </w:r>
      <w:r>
        <w:rPr>
          <w:rFonts w:ascii="Times New Roman"/>
          <w:b w:val="false"/>
          <w:i w:val="false"/>
          <w:color w:val="000000"/>
          <w:sz w:val="28"/>
        </w:rPr>
        <w:t>
</w:t>
      </w:r>
      <w:r>
        <w:rPr>
          <w:rFonts w:ascii="Times New Roman"/>
          <w:b w:val="false"/>
          <w:i w:val="false"/>
          <w:color w:val="000000"/>
          <w:sz w:val="28"/>
        </w:rPr>
        <w:t>
      50. В случае появления просадок, разрушения верхнего слоя асфальтобетонного покрытия в местах прокладки инженерных сетей в течении двух лет, владелец сетей обязан производить повторное восстановление асфальтобетонного покрытия в десятидневный срок.</w:t>
      </w:r>
      <w:r>
        <w:br/>
      </w:r>
      <w:r>
        <w:rPr>
          <w:rFonts w:ascii="Times New Roman"/>
          <w:b w:val="false"/>
          <w:i w:val="false"/>
          <w:color w:val="000000"/>
          <w:sz w:val="28"/>
        </w:rPr>
        <w:t>
</w:t>
      </w:r>
      <w:r>
        <w:rPr>
          <w:rFonts w:ascii="Times New Roman"/>
          <w:b w:val="false"/>
          <w:i w:val="false"/>
          <w:color w:val="000000"/>
          <w:sz w:val="28"/>
        </w:rPr>
        <w:t>
      51. По окончании монтажа инженерных сетей и строительства инженерных сооружений, но до засыпки грунтом последних, строительная организация производит исполнительную топографо-геодезическую съемку.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w:t>
      </w:r>
      <w:r>
        <w:rPr>
          <w:rFonts w:ascii="Times New Roman"/>
          <w:b w:val="false"/>
          <w:i w:val="false"/>
          <w:color w:val="000000"/>
          <w:sz w:val="28"/>
        </w:rPr>
        <w:t>
      52. Приемка в эксплуатацию законченных строительством инженерных сетей производится государственными или рабочими комиссиями. Приемка инженерных сетей в эксплуатацию должна производиться после полного завершения всех работ, включая установку люков, колодцев и полного восстановления элементов благоустройства.</w:t>
      </w:r>
      <w:r>
        <w:br/>
      </w:r>
      <w:r>
        <w:rPr>
          <w:rFonts w:ascii="Times New Roman"/>
          <w:b w:val="false"/>
          <w:i w:val="false"/>
          <w:color w:val="000000"/>
          <w:sz w:val="28"/>
        </w:rPr>
        <w:t>
</w:t>
      </w:r>
      <w:r>
        <w:rPr>
          <w:rFonts w:ascii="Times New Roman"/>
          <w:b w:val="false"/>
          <w:i w:val="false"/>
          <w:color w:val="000000"/>
          <w:sz w:val="28"/>
        </w:rPr>
        <w:t>
      53. Ответственность за состояние колодцев, тепловых камер, люков на улицах и внутриквартальных территориях города несет эксплуатирующая организация или ведомство, в ведении которого находится данная инженерная сеть.</w:t>
      </w:r>
    </w:p>
    <w:bookmarkEnd w:id="17"/>
    <w:bookmarkStart w:name="z69" w:id="18"/>
    <w:p>
      <w:pPr>
        <w:spacing w:after="0"/>
        <w:ind w:left="0"/>
        <w:jc w:val="left"/>
      </w:pPr>
      <w:r>
        <w:rPr>
          <w:rFonts w:ascii="Times New Roman"/>
          <w:b/>
          <w:i w:val="false"/>
          <w:color w:val="000000"/>
        </w:rPr>
        <w:t xml:space="preserve"> 
8. Порядок прохождения разрешительных процедур на размещение и строительство новых объектов недвижимости</w:t>
      </w:r>
    </w:p>
    <w:bookmarkEnd w:id="18"/>
    <w:bookmarkStart w:name="z70" w:id="19"/>
    <w:p>
      <w:pPr>
        <w:spacing w:after="0"/>
        <w:ind w:left="0"/>
        <w:jc w:val="both"/>
      </w:pPr>
      <w:r>
        <w:rPr>
          <w:rFonts w:ascii="Times New Roman"/>
          <w:b w:val="false"/>
          <w:i w:val="false"/>
          <w:color w:val="000000"/>
          <w:sz w:val="28"/>
        </w:rPr>
        <w:t>
      54. Предоставление земельных участков осуществляется на территориях, предусмотренных для этих целей градостроительной документацией. Порядок предоставления застройщику земельного участка для строительства здания или сооружения определяется законодательством Республики Казахстан, настоящими Правилами.</w:t>
      </w:r>
      <w:r>
        <w:br/>
      </w:r>
      <w:r>
        <w:rPr>
          <w:rFonts w:ascii="Times New Roman"/>
          <w:b w:val="false"/>
          <w:i w:val="false"/>
          <w:color w:val="000000"/>
          <w:sz w:val="28"/>
        </w:rPr>
        <w:t>
</w:t>
      </w:r>
      <w:r>
        <w:rPr>
          <w:rFonts w:ascii="Times New Roman"/>
          <w:b w:val="false"/>
          <w:i w:val="false"/>
          <w:color w:val="000000"/>
          <w:sz w:val="28"/>
        </w:rPr>
        <w:t>
      55. Для получения разрешения на размещение и строительство новых объектов недвижимости застройщик изыскивает площадку на собственной или новой территории и, в случае положительного исхода поиска, подает заявление в местный исполнительный орган. К заявлению прилагается схема размещения объекта на собственном участке или на новой территории, желаемые границы участка, его целевое назначение, показатели плотности застройки и мощности объекта. Если заявитель указывает конкретное место и размеры (границы) запрашиваемого земельного участка, то местный орган архитектуры и градостроительства вправе запросить у него упрощенные предпроектные материалы (эскизы), обосновывающие пожелания по местоположению участка, основным параметрам объекта предполагаемого строительства.</w:t>
      </w:r>
      <w:r>
        <w:br/>
      </w:r>
      <w:r>
        <w:rPr>
          <w:rFonts w:ascii="Times New Roman"/>
          <w:b w:val="false"/>
          <w:i w:val="false"/>
          <w:color w:val="000000"/>
          <w:sz w:val="28"/>
        </w:rPr>
        <w:t>
</w:t>
      </w:r>
      <w:r>
        <w:rPr>
          <w:rFonts w:ascii="Times New Roman"/>
          <w:b w:val="false"/>
          <w:i w:val="false"/>
          <w:color w:val="000000"/>
          <w:sz w:val="28"/>
        </w:rPr>
        <w:t>
      56. Выбор земельного участка для строительства объекта осуществляется уполномоченным органом по земельным отношениям города совместно с местным органом архитектуры и градостроительства в соответствии с землеустроительными и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57. Рассмотрение и согласование актов выбора земельных участков под строительство производится комиссионно и осуществляется уполномоченным органам по земельным отношениям города, местными органами архитектуры и градостроительства, государственного пожарного надзора, дорожной полиции, санитарно-эпидемиологического надзора, территориальным органом охраны окружающей среды и представителями эксплуатирующих организаций.</w:t>
      </w:r>
      <w:r>
        <w:br/>
      </w:r>
      <w:r>
        <w:rPr>
          <w:rFonts w:ascii="Times New Roman"/>
          <w:b w:val="false"/>
          <w:i w:val="false"/>
          <w:color w:val="000000"/>
          <w:sz w:val="28"/>
        </w:rPr>
        <w:t>
</w:t>
      </w:r>
      <w:r>
        <w:rPr>
          <w:rFonts w:ascii="Times New Roman"/>
          <w:b w:val="false"/>
          <w:i w:val="false"/>
          <w:color w:val="000000"/>
          <w:sz w:val="28"/>
        </w:rPr>
        <w:t>
      58.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w:t>
      </w:r>
      <w:r>
        <w:rPr>
          <w:rFonts w:ascii="Times New Roman"/>
          <w:b w:val="false"/>
          <w:i w:val="false"/>
          <w:color w:val="000000"/>
          <w:sz w:val="28"/>
        </w:rPr>
        <w:t xml:space="preserve">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 Разрешение на использование под строительство участка, принадлежащего заявителю на праве собственности или землепользования, рассматриваются в сроки до 10 календарных дней для субъектов малого предпринимательства и до 30 календарных дней для юридических и физических лиц с момента подачи заявления.</w:t>
      </w:r>
      <w:r>
        <w:br/>
      </w:r>
      <w:r>
        <w:rPr>
          <w:rFonts w:ascii="Times New Roman"/>
          <w:b w:val="false"/>
          <w:i w:val="false"/>
          <w:color w:val="000000"/>
          <w:sz w:val="28"/>
        </w:rPr>
        <w:t>
</w:t>
      </w:r>
      <w:r>
        <w:rPr>
          <w:rFonts w:ascii="Times New Roman"/>
          <w:b w:val="false"/>
          <w:i w:val="false"/>
          <w:color w:val="000000"/>
          <w:sz w:val="28"/>
        </w:rPr>
        <w:t>
      60. Сроки рассмотрения заявлений поставщиками услуг о предоставлении технических условий на подключение к сетям и согласование условий размещения вблизи сетей - 5 рабочих дней.</w:t>
      </w:r>
      <w:r>
        <w:br/>
      </w:r>
      <w:r>
        <w:rPr>
          <w:rFonts w:ascii="Times New Roman"/>
          <w:b w:val="false"/>
          <w:i w:val="false"/>
          <w:color w:val="000000"/>
          <w:sz w:val="28"/>
        </w:rPr>
        <w:t>
</w:t>
      </w:r>
      <w:r>
        <w:rPr>
          <w:rFonts w:ascii="Times New Roman"/>
          <w:b w:val="false"/>
          <w:i w:val="false"/>
          <w:color w:val="000000"/>
          <w:sz w:val="28"/>
        </w:rPr>
        <w:t>
      61. Сроки рассмотрения представленных заявителями документов в местный орган архитектуры и градостроительства для выдачи исходных данных и архитектурно-планировочного задания на разработку проекта не должны превышать трех рабочих дней со дня подачи заявления.</w:t>
      </w:r>
    </w:p>
    <w:bookmarkEnd w:id="19"/>
    <w:bookmarkStart w:name="z78" w:id="20"/>
    <w:p>
      <w:pPr>
        <w:spacing w:after="0"/>
        <w:ind w:left="0"/>
        <w:jc w:val="left"/>
      </w:pPr>
      <w:r>
        <w:rPr>
          <w:rFonts w:ascii="Times New Roman"/>
          <w:b/>
          <w:i w:val="false"/>
          <w:color w:val="000000"/>
        </w:rPr>
        <w:t xml:space="preserve"> 
9. Разрешение на производство строительно-монтажных работ</w:t>
      </w:r>
    </w:p>
    <w:bookmarkEnd w:id="20"/>
    <w:bookmarkStart w:name="z79" w:id="21"/>
    <w:p>
      <w:pPr>
        <w:spacing w:after="0"/>
        <w:ind w:left="0"/>
        <w:jc w:val="both"/>
      </w:pPr>
      <w:r>
        <w:rPr>
          <w:rFonts w:ascii="Times New Roman"/>
          <w:b w:val="false"/>
          <w:i w:val="false"/>
          <w:color w:val="000000"/>
          <w:sz w:val="28"/>
        </w:rPr>
        <w:t>
      62. Разрешение на производство строительно-монтажных работ оформляется согласно </w:t>
      </w:r>
      <w:r>
        <w:rPr>
          <w:rFonts w:ascii="Times New Roman"/>
          <w:b w:val="false"/>
          <w:i w:val="false"/>
          <w:color w:val="000000"/>
          <w:sz w:val="28"/>
        </w:rPr>
        <w:t>Правилами</w:t>
      </w:r>
      <w:r>
        <w:rPr>
          <w:rFonts w:ascii="Times New Roman"/>
          <w:b w:val="false"/>
          <w:i w:val="false"/>
          <w:color w:val="000000"/>
          <w:sz w:val="28"/>
        </w:rPr>
        <w:t xml:space="preserve"> прохождения разрешительных процедур на строительство новых и изменение существующих объектов, утвержденных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63. Выдача (мотивированный отказ в выдаче) разрешений на производство строительно-монтажных работ производится государственными органами архитектурно-строительного контроля.</w:t>
      </w:r>
      <w:r>
        <w:br/>
      </w:r>
      <w:r>
        <w:rPr>
          <w:rFonts w:ascii="Times New Roman"/>
          <w:b w:val="false"/>
          <w:i w:val="false"/>
          <w:color w:val="000000"/>
          <w:sz w:val="28"/>
        </w:rPr>
        <w:t>
</w:t>
      </w:r>
      <w:r>
        <w:rPr>
          <w:rFonts w:ascii="Times New Roman"/>
          <w:b w:val="false"/>
          <w:i w:val="false"/>
          <w:color w:val="000000"/>
          <w:sz w:val="28"/>
        </w:rPr>
        <w:t>
      64. Разрешение выдается на основании заявления и прилагаемых документов, перечень которых устанавливается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65. Разрешение на производство строительно-монтажных работ (начало строительства) действует в течение двенадцати месяцев со дня выдачи. Продление срока действия разрешения на следующие 12 месяцев осуществляется на основании заявления заказчика до истечения срока действия разрешения с учетом ранее представленных документов. Выполнение строительных работ на объекте без разрешения, либо на основании разрешения, утратившего силу, равно как и выполнение не указанных в разрешении видов работ, является незаконным строительством.</w:t>
      </w:r>
      <w:r>
        <w:br/>
      </w:r>
      <w:r>
        <w:rPr>
          <w:rFonts w:ascii="Times New Roman"/>
          <w:b w:val="false"/>
          <w:i w:val="false"/>
          <w:color w:val="000000"/>
          <w:sz w:val="28"/>
        </w:rPr>
        <w:t>
</w:t>
      </w:r>
      <w:r>
        <w:rPr>
          <w:rFonts w:ascii="Times New Roman"/>
          <w:b w:val="false"/>
          <w:i w:val="false"/>
          <w:color w:val="000000"/>
          <w:sz w:val="28"/>
        </w:rPr>
        <w:t>
      66. Физические и юридические лица вместе с представителем строительной организации оформляют документы в уполномоченном органе по земельным отношениям на вынос границ объекта или комплекса в натуру и несут ответственность за их соблюдение.</w:t>
      </w:r>
      <w:r>
        <w:br/>
      </w:r>
      <w:r>
        <w:rPr>
          <w:rFonts w:ascii="Times New Roman"/>
          <w:b w:val="false"/>
          <w:i w:val="false"/>
          <w:color w:val="000000"/>
          <w:sz w:val="28"/>
        </w:rPr>
        <w:t>
</w:t>
      </w:r>
      <w:r>
        <w:rPr>
          <w:rFonts w:ascii="Times New Roman"/>
          <w:b w:val="false"/>
          <w:i w:val="false"/>
          <w:color w:val="000000"/>
          <w:sz w:val="28"/>
        </w:rPr>
        <w:t>
      67. Производство строительно-монтажных работ осуществляется в соответствии с установленными в проекте сроками строительства. Физические и юридические лица, допустившие при строительстве нарушения проекта и качества строительно-монтажных и отделочных работ, несут ответственность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68. До начало строительно-монтажных работ строительная площадка должна быть ограждена сплошным забором высотой не менее двух метров. При въезде на площадку должен быть установлен информационный щит с указанием наименования объекта, названия застройщика, подрядчика, сроков строительства объекта.</w:t>
      </w:r>
      <w:r>
        <w:br/>
      </w:r>
      <w:r>
        <w:rPr>
          <w:rFonts w:ascii="Times New Roman"/>
          <w:b w:val="false"/>
          <w:i w:val="false"/>
          <w:color w:val="000000"/>
          <w:sz w:val="28"/>
        </w:rPr>
        <w:t>
</w:t>
      </w:r>
      <w:r>
        <w:rPr>
          <w:rFonts w:ascii="Times New Roman"/>
          <w:b w:val="false"/>
          <w:i w:val="false"/>
          <w:color w:val="000000"/>
          <w:sz w:val="28"/>
        </w:rPr>
        <w:t>
      69. По завершении строительства объекта или комплекса, до приемки в эксплуатацию, заказчику следует заказать и предоставить в местный орган архитектуры и градостроительства исполнительную топографическую съемку.</w:t>
      </w:r>
    </w:p>
    <w:bookmarkEnd w:id="21"/>
    <w:bookmarkStart w:name="z87" w:id="22"/>
    <w:p>
      <w:pPr>
        <w:spacing w:after="0"/>
        <w:ind w:left="0"/>
        <w:jc w:val="left"/>
      </w:pPr>
      <w:r>
        <w:rPr>
          <w:rFonts w:ascii="Times New Roman"/>
          <w:b/>
          <w:i w:val="false"/>
          <w:color w:val="000000"/>
        </w:rPr>
        <w:t xml:space="preserve"> 
10. Порядок прохождения разрешительных процедур на изменение (перепрофилирование, переоборудование, перепланировку, реконструкцию, расширение, капитальный ремонт) существующих объектов недвижимости</w:t>
      </w:r>
    </w:p>
    <w:bookmarkEnd w:id="22"/>
    <w:bookmarkStart w:name="z88" w:id="23"/>
    <w:p>
      <w:pPr>
        <w:spacing w:after="0"/>
        <w:ind w:left="0"/>
        <w:jc w:val="both"/>
      </w:pPr>
      <w:r>
        <w:rPr>
          <w:rFonts w:ascii="Times New Roman"/>
          <w:b w:val="false"/>
          <w:i w:val="false"/>
          <w:color w:val="000000"/>
          <w:sz w:val="28"/>
        </w:rPr>
        <w:t>
      70. Порядок прохождения разрешительных процедур на строительство новых и изменение существующих объектов установлен </w:t>
      </w:r>
      <w:r>
        <w:rPr>
          <w:rFonts w:ascii="Times New Roman"/>
          <w:b w:val="false"/>
          <w:i w:val="false"/>
          <w:color w:val="000000"/>
          <w:sz w:val="28"/>
        </w:rPr>
        <w:t>Правилами</w:t>
      </w:r>
      <w:r>
        <w:rPr>
          <w:rFonts w:ascii="Times New Roman"/>
          <w:b w:val="false"/>
          <w:i w:val="false"/>
          <w:color w:val="000000"/>
          <w:sz w:val="28"/>
        </w:rPr>
        <w:t>, утвержденными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71. Переоборудование и перепланировка жилых и нежилых помещений в многоквартирном жилом доме без проектной документации, решения местного исполнительного органа, заключения органов санитарно эпидемиологического и противопожарного надзоров, согласования эксплуатирующей организации не допускается (</w:t>
      </w:r>
      <w:r>
        <w:rPr>
          <w:rFonts w:ascii="Times New Roman"/>
          <w:b w:val="false"/>
          <w:i w:val="false"/>
          <w:color w:val="000000"/>
          <w:sz w:val="28"/>
        </w:rPr>
        <w:t>ст. 238</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72. В случае, когда переоборудование и перепланировка помещений затрагивают интересы других собственников, требуется их предварительное письменное согласие.</w:t>
      </w:r>
    </w:p>
    <w:bookmarkEnd w:id="23"/>
    <w:bookmarkStart w:name="z91" w:id="24"/>
    <w:p>
      <w:pPr>
        <w:spacing w:after="0"/>
        <w:ind w:left="0"/>
        <w:jc w:val="left"/>
      </w:pPr>
      <w:r>
        <w:rPr>
          <w:rFonts w:ascii="Times New Roman"/>
          <w:b/>
          <w:i w:val="false"/>
          <w:color w:val="000000"/>
        </w:rPr>
        <w:t xml:space="preserve"> 
11. Индивидуальное жилищное строительство</w:t>
      </w:r>
    </w:p>
    <w:bookmarkEnd w:id="24"/>
    <w:bookmarkStart w:name="z92" w:id="25"/>
    <w:p>
      <w:pPr>
        <w:spacing w:after="0"/>
        <w:ind w:left="0"/>
        <w:jc w:val="both"/>
      </w:pPr>
      <w:r>
        <w:rPr>
          <w:rFonts w:ascii="Times New Roman"/>
          <w:b w:val="false"/>
          <w:i w:val="false"/>
          <w:color w:val="000000"/>
          <w:sz w:val="28"/>
        </w:rPr>
        <w:t>
      73. Формирование районов индивидуального жилищного строительства должно осуществляться по генеральному плану развития города, проектам детальной планировки и проектам застройки этих районов.</w:t>
      </w:r>
      <w:r>
        <w:br/>
      </w:r>
      <w:r>
        <w:rPr>
          <w:rFonts w:ascii="Times New Roman"/>
          <w:b w:val="false"/>
          <w:i w:val="false"/>
          <w:color w:val="000000"/>
          <w:sz w:val="28"/>
        </w:rPr>
        <w:t>
</w:t>
      </w:r>
      <w:r>
        <w:rPr>
          <w:rFonts w:ascii="Times New Roman"/>
          <w:b w:val="false"/>
          <w:i w:val="false"/>
          <w:color w:val="000000"/>
          <w:sz w:val="28"/>
        </w:rPr>
        <w:t>
      74. Строительство индивидуальных жилых домов за счет реконструкции и уплотнения существующей застройки должно осуществляться при условии сохранения сложившейся пространственной среды и соблюдения противопожарных, санитарно-противоэпидемических требований и градостроительных нормативов.</w:t>
      </w:r>
      <w:r>
        <w:br/>
      </w:r>
      <w:r>
        <w:rPr>
          <w:rFonts w:ascii="Times New Roman"/>
          <w:b w:val="false"/>
          <w:i w:val="false"/>
          <w:color w:val="000000"/>
          <w:sz w:val="28"/>
        </w:rPr>
        <w:t>
</w:t>
      </w:r>
      <w:r>
        <w:rPr>
          <w:rFonts w:ascii="Times New Roman"/>
          <w:b w:val="false"/>
          <w:i w:val="false"/>
          <w:color w:val="000000"/>
          <w:sz w:val="28"/>
        </w:rPr>
        <w:t>
      75. Порядок предоставления земельных участков для индивидуального жилищного строительства определен </w:t>
      </w:r>
      <w:r>
        <w:rPr>
          <w:rFonts w:ascii="Times New Roman"/>
          <w:b w:val="false"/>
          <w:i w:val="false"/>
          <w:color w:val="000000"/>
          <w:sz w:val="28"/>
        </w:rPr>
        <w:t>Правилами</w:t>
      </w:r>
      <w:r>
        <w:rPr>
          <w:rFonts w:ascii="Times New Roman"/>
          <w:b w:val="false"/>
          <w:i w:val="false"/>
          <w:color w:val="000000"/>
          <w:sz w:val="28"/>
        </w:rPr>
        <w:t>, утвержденными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76. Основанием для начала строительства индивидуального жилого дома являются документы, удостоверяющие право собственника на земельный участок и наличие согласованного с местным органом архитектуры и градостроительства проекта жилого дома.</w:t>
      </w:r>
      <w:r>
        <w:br/>
      </w:r>
      <w:r>
        <w:rPr>
          <w:rFonts w:ascii="Times New Roman"/>
          <w:b w:val="false"/>
          <w:i w:val="false"/>
          <w:color w:val="000000"/>
          <w:sz w:val="28"/>
        </w:rPr>
        <w:t>
</w:t>
      </w:r>
      <w:r>
        <w:rPr>
          <w:rFonts w:ascii="Times New Roman"/>
          <w:b w:val="false"/>
          <w:i w:val="false"/>
          <w:color w:val="000000"/>
          <w:sz w:val="28"/>
        </w:rPr>
        <w:t>
      77. Застройщик вправе построить жилой дом по любому проекту, в том числе разработанному самостоятельно, не нарушающему установленные строительные и другие обязательные нормы и правила и согласованному с местным органом архитектуры и градостроительства. Размеры жилого дома и других строений, расположенных на усадебном участке, определяются индивидуальным застройщиком самостоятельно, при условии, что их внешние габариты обеспечивают установленные обязательные нормативные, санитарные, противопожарные и технические разрывы между этими строениями.</w:t>
      </w:r>
      <w:r>
        <w:br/>
      </w:r>
      <w:r>
        <w:rPr>
          <w:rFonts w:ascii="Times New Roman"/>
          <w:b w:val="false"/>
          <w:i w:val="false"/>
          <w:color w:val="000000"/>
          <w:sz w:val="28"/>
        </w:rPr>
        <w:t>
</w:t>
      </w:r>
      <w:r>
        <w:rPr>
          <w:rFonts w:ascii="Times New Roman"/>
          <w:b w:val="false"/>
          <w:i w:val="false"/>
          <w:color w:val="000000"/>
          <w:sz w:val="28"/>
        </w:rPr>
        <w:t>
      78. Ответственность за качество строительства жилого дома несут исполнители строительных работ.</w:t>
      </w:r>
      <w:r>
        <w:br/>
      </w:r>
      <w:r>
        <w:rPr>
          <w:rFonts w:ascii="Times New Roman"/>
          <w:b w:val="false"/>
          <w:i w:val="false"/>
          <w:color w:val="000000"/>
          <w:sz w:val="28"/>
        </w:rPr>
        <w:t>
</w:t>
      </w:r>
      <w:r>
        <w:rPr>
          <w:rFonts w:ascii="Times New Roman"/>
          <w:b w:val="false"/>
          <w:i w:val="false"/>
          <w:color w:val="000000"/>
          <w:sz w:val="28"/>
        </w:rPr>
        <w:t>
      79. Землеустроительные работы по установлению границ земельного участка обеспечиваются уполномоченным органом по земельным отношениям города и осуществляются за счет средств лица, которому предоставляется земельный участок для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80. Собственник индивидуального жилого дома вправе провести перестройку или переоборудование дома и другой недвижимости на усадебном участке, не нарушая при этом строительные и иные обязательные нормы и правила. Реконструкция, связанная с перестройкой, перепланировкой и переоборудованием строений, осуществляется по проекту, согласованному с местным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81. Инженерное оборудование территории индивидуального жилищного строительства должно предусматривать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w:t>
      </w:r>
      <w:r>
        <w:rPr>
          <w:rFonts w:ascii="Times New Roman"/>
          <w:b w:val="false"/>
          <w:i w:val="false"/>
          <w:color w:val="000000"/>
          <w:sz w:val="28"/>
        </w:rPr>
        <w:t>
      82. Приемка индивидуального жилого дома оформляется актами приемочной комиссии в соответствии с </w:t>
      </w:r>
      <w:r>
        <w:rPr>
          <w:rFonts w:ascii="Times New Roman"/>
          <w:b w:val="false"/>
          <w:i w:val="false"/>
          <w:color w:val="000000"/>
          <w:sz w:val="28"/>
        </w:rPr>
        <w:t>Положением</w:t>
      </w:r>
      <w:r>
        <w:rPr>
          <w:rFonts w:ascii="Times New Roman"/>
          <w:b w:val="false"/>
          <w:i w:val="false"/>
          <w:color w:val="000000"/>
          <w:sz w:val="28"/>
        </w:rPr>
        <w:t>, утвержденным постановлением Кабинета Министров Республики Казахстан.</w:t>
      </w:r>
      <w:r>
        <w:br/>
      </w:r>
      <w:r>
        <w:rPr>
          <w:rFonts w:ascii="Times New Roman"/>
          <w:b w:val="false"/>
          <w:i w:val="false"/>
          <w:color w:val="000000"/>
          <w:sz w:val="28"/>
        </w:rPr>
        <w:t>
</w:t>
      </w:r>
      <w:r>
        <w:rPr>
          <w:rFonts w:ascii="Times New Roman"/>
          <w:b w:val="false"/>
          <w:i w:val="false"/>
          <w:color w:val="000000"/>
          <w:sz w:val="28"/>
        </w:rPr>
        <w:t>
      83. Акт приемочной комиссии служит основанием для регистрации застройщиком права собственности на индивидуальный жилой дом.</w:t>
      </w:r>
    </w:p>
    <w:bookmarkEnd w:id="25"/>
    <w:bookmarkStart w:name="z103" w:id="26"/>
    <w:p>
      <w:pPr>
        <w:spacing w:after="0"/>
        <w:ind w:left="0"/>
        <w:jc w:val="left"/>
      </w:pPr>
      <w:r>
        <w:rPr>
          <w:rFonts w:ascii="Times New Roman"/>
          <w:b/>
          <w:i w:val="false"/>
          <w:color w:val="000000"/>
        </w:rPr>
        <w:t xml:space="preserve"> 
12. Содержание фасадов зданий и сооружений</w:t>
      </w:r>
    </w:p>
    <w:bookmarkEnd w:id="26"/>
    <w:bookmarkStart w:name="z104" w:id="27"/>
    <w:p>
      <w:pPr>
        <w:spacing w:after="0"/>
        <w:ind w:left="0"/>
        <w:jc w:val="both"/>
      </w:pPr>
      <w:r>
        <w:rPr>
          <w:rFonts w:ascii="Times New Roman"/>
          <w:b w:val="false"/>
          <w:i w:val="false"/>
          <w:color w:val="000000"/>
          <w:sz w:val="28"/>
        </w:rPr>
        <w:t>
      84. Руководителям предприятий и организаций, в ведении или собственности которых находятся здания и сооружения, следует обеспечить своевременное производство работ по реставрации, ремонту и покраске фасадов указанных объектов и их отдельных элементов,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85.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w:t>
      </w:r>
      <w:r>
        <w:rPr>
          <w:rFonts w:ascii="Times New Roman"/>
          <w:b w:val="false"/>
          <w:i w:val="false"/>
          <w:color w:val="000000"/>
          <w:sz w:val="28"/>
        </w:rPr>
        <w:t>
      86.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87. Арендаторы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w:t>
      </w:r>
    </w:p>
    <w:bookmarkEnd w:id="27"/>
    <w:bookmarkStart w:name="z108" w:id="28"/>
    <w:p>
      <w:pPr>
        <w:spacing w:after="0"/>
        <w:ind w:left="0"/>
        <w:jc w:val="left"/>
      </w:pPr>
      <w:r>
        <w:rPr>
          <w:rFonts w:ascii="Times New Roman"/>
          <w:b/>
          <w:i w:val="false"/>
          <w:color w:val="000000"/>
        </w:rPr>
        <w:t xml:space="preserve"> 
13. Приемка объектов завершенного строительства</w:t>
      </w:r>
    </w:p>
    <w:bookmarkEnd w:id="28"/>
    <w:bookmarkStart w:name="z109" w:id="29"/>
    <w:p>
      <w:pPr>
        <w:spacing w:after="0"/>
        <w:ind w:left="0"/>
        <w:jc w:val="both"/>
      </w:pPr>
      <w:r>
        <w:rPr>
          <w:rFonts w:ascii="Times New Roman"/>
          <w:b w:val="false"/>
          <w:i w:val="false"/>
          <w:color w:val="000000"/>
          <w:sz w:val="28"/>
        </w:rPr>
        <w:t>
      88. Приемка объектов в эксплуатацию после завершения их строительства, реконструкции, расширения, технического перевооружения и капитального ремонта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89.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w:t>
      </w:r>
      <w:r>
        <w:br/>
      </w:r>
      <w:r>
        <w:rPr>
          <w:rFonts w:ascii="Times New Roman"/>
          <w:b w:val="false"/>
          <w:i w:val="false"/>
          <w:color w:val="000000"/>
          <w:sz w:val="28"/>
        </w:rPr>
        <w:t>
</w:t>
      </w:r>
      <w:r>
        <w:rPr>
          <w:rFonts w:ascii="Times New Roman"/>
          <w:b w:val="false"/>
          <w:i w:val="false"/>
          <w:color w:val="000000"/>
          <w:sz w:val="28"/>
        </w:rPr>
        <w:t>
      90. Эксплуатация построенного объекта без положительного решения приемочных комиссий не допускается.</w:t>
      </w:r>
      <w:r>
        <w:br/>
      </w:r>
      <w:r>
        <w:rPr>
          <w:rFonts w:ascii="Times New Roman"/>
          <w:b w:val="false"/>
          <w:i w:val="false"/>
          <w:color w:val="000000"/>
          <w:sz w:val="28"/>
        </w:rPr>
        <w:t>
</w:t>
      </w:r>
      <w:r>
        <w:rPr>
          <w:rFonts w:ascii="Times New Roman"/>
          <w:b w:val="false"/>
          <w:i w:val="false"/>
          <w:color w:val="000000"/>
          <w:sz w:val="28"/>
        </w:rPr>
        <w:t>
      91. В отдельных случаях собственник (заказчик, инвестор, застройщик) вправе самостоятельно осуществить приемку в эксплуатацию завершенных строительством технически несложных объектов, а именно:</w:t>
      </w:r>
      <w:r>
        <w:br/>
      </w:r>
      <w:r>
        <w:rPr>
          <w:rFonts w:ascii="Times New Roman"/>
          <w:b w:val="false"/>
          <w:i w:val="false"/>
          <w:color w:val="000000"/>
          <w:sz w:val="28"/>
        </w:rPr>
        <w:t>
      1) реконструкцию (перепланировку, переоборудование) одноэтажных жилых или нежилых помещений (отдельных частей здания), не связанную с изменением несущих и ограждающих конструкций, инженерных систем и оборудования, а также перепрофилированием (изменением функционального назначения) помещений;</w:t>
      </w:r>
      <w:r>
        <w:br/>
      </w:r>
      <w:r>
        <w:rPr>
          <w:rFonts w:ascii="Times New Roman"/>
          <w:b w:val="false"/>
          <w:i w:val="false"/>
          <w:color w:val="000000"/>
          <w:sz w:val="28"/>
        </w:rPr>
        <w:t>
      2) временные строения, включая бытовые помещения для сезонных работ и отгонного животноводства;</w:t>
      </w:r>
      <w:r>
        <w:br/>
      </w:r>
      <w:r>
        <w:rPr>
          <w:rFonts w:ascii="Times New Roman"/>
          <w:b w:val="false"/>
          <w:i w:val="false"/>
          <w:color w:val="000000"/>
          <w:sz w:val="28"/>
        </w:rPr>
        <w:t>
      3) хозяйственно-бытовые постройки на территориях индивидуальных приусадебных участков, постройки на участках садовых и огороднических товариществ (обществ), элементы благоустройства на придомовых территориях или приусадебных (дачных) участках;</w:t>
      </w:r>
      <w:r>
        <w:br/>
      </w:r>
      <w:r>
        <w:rPr>
          <w:rFonts w:ascii="Times New Roman"/>
          <w:b w:val="false"/>
          <w:i w:val="false"/>
          <w:color w:val="000000"/>
          <w:sz w:val="28"/>
        </w:rPr>
        <w:t>
      4) автостоянки открытого типа при количестве автомашин не более пятидесяти единиц, а также гаражи с боксами не более чем на две автомашины;</w:t>
      </w:r>
      <w:r>
        <w:br/>
      </w:r>
      <w:r>
        <w:rPr>
          <w:rFonts w:ascii="Times New Roman"/>
          <w:b w:val="false"/>
          <w:i w:val="false"/>
          <w:color w:val="000000"/>
          <w:sz w:val="28"/>
        </w:rPr>
        <w:t>
      5) перепланировка (переоборудование) помещений непроизводственного назначения, осуществляемая в существующих зданиях и не требующая изменения несущих конструкций;</w:t>
      </w:r>
      <w:r>
        <w:br/>
      </w:r>
      <w:r>
        <w:rPr>
          <w:rFonts w:ascii="Times New Roman"/>
          <w:b w:val="false"/>
          <w:i w:val="false"/>
          <w:color w:val="000000"/>
          <w:sz w:val="28"/>
        </w:rPr>
        <w:t>
      6) малые архитектурные формы и ограждения территорий;</w:t>
      </w:r>
      <w:r>
        <w:br/>
      </w:r>
      <w:r>
        <w:rPr>
          <w:rFonts w:ascii="Times New Roman"/>
          <w:b w:val="false"/>
          <w:i w:val="false"/>
          <w:color w:val="000000"/>
          <w:sz w:val="28"/>
        </w:rPr>
        <w:t>
      7) открытые спортивные площадки, тротуары, мощения вокруг зданий (сооружений).</w:t>
      </w:r>
      <w:r>
        <w:br/>
      </w:r>
      <w:r>
        <w:rPr>
          <w:rFonts w:ascii="Times New Roman"/>
          <w:b w:val="false"/>
          <w:i w:val="false"/>
          <w:color w:val="000000"/>
          <w:sz w:val="28"/>
        </w:rPr>
        <w:t>
      Нормы настоящего пункта Правил не могут быть применены, если указанные в подпункте 1 изменения помещений (отдельных частей здания), а также строительство и эксплуатация перечисленных технически несложных объектов ущемляют права других граждан либо противоречат государственным и (или) общественным интересам.</w:t>
      </w:r>
      <w:r>
        <w:br/>
      </w:r>
      <w:r>
        <w:rPr>
          <w:rFonts w:ascii="Times New Roman"/>
          <w:b w:val="false"/>
          <w:i w:val="false"/>
          <w:color w:val="000000"/>
          <w:sz w:val="28"/>
        </w:rPr>
        <w:t>
      Нормы настоящего пункта Правил не распространяются также на объекты, строительство которых финансируется за счет государственных инвестиций либо с их участием.</w:t>
      </w:r>
      <w:r>
        <w:br/>
      </w:r>
      <w:r>
        <w:rPr>
          <w:rFonts w:ascii="Times New Roman"/>
          <w:b w:val="false"/>
          <w:i w:val="false"/>
          <w:color w:val="000000"/>
          <w:sz w:val="28"/>
        </w:rPr>
        <w:t>
</w:t>
      </w:r>
      <w:r>
        <w:rPr>
          <w:rFonts w:ascii="Times New Roman"/>
          <w:b w:val="false"/>
          <w:i w:val="false"/>
          <w:color w:val="000000"/>
          <w:sz w:val="28"/>
        </w:rPr>
        <w:t>
      92. Акты приемочных комиссий являются основанием для регистрации объектов в государственном органе регистрации прав на недвижимое имущество и сделок с ним.</w:t>
      </w:r>
      <w:r>
        <w:br/>
      </w:r>
      <w:r>
        <w:rPr>
          <w:rFonts w:ascii="Times New Roman"/>
          <w:b w:val="false"/>
          <w:i w:val="false"/>
          <w:color w:val="000000"/>
          <w:sz w:val="28"/>
        </w:rPr>
        <w:t>
</w:t>
      </w:r>
      <w:r>
        <w:rPr>
          <w:rFonts w:ascii="Times New Roman"/>
          <w:b w:val="false"/>
          <w:i w:val="false"/>
          <w:color w:val="000000"/>
          <w:sz w:val="28"/>
        </w:rPr>
        <w:t>
      93. Гарантийные сроки эксплуатации объекта устанавливаются в соответствии с законодательством Республики Казахстан.</w:t>
      </w:r>
    </w:p>
    <w:bookmarkEnd w:id="29"/>
    <w:bookmarkStart w:name="z115" w:id="30"/>
    <w:p>
      <w:pPr>
        <w:spacing w:after="0"/>
        <w:ind w:left="0"/>
        <w:jc w:val="left"/>
      </w:pPr>
      <w:r>
        <w:rPr>
          <w:rFonts w:ascii="Times New Roman"/>
          <w:b/>
          <w:i w:val="false"/>
          <w:color w:val="000000"/>
        </w:rPr>
        <w:t xml:space="preserve"> 
14. Контроль за осуществлением градостроительной деятельности</w:t>
      </w:r>
    </w:p>
    <w:bookmarkEnd w:id="30"/>
    <w:bookmarkStart w:name="z116" w:id="31"/>
    <w:p>
      <w:pPr>
        <w:spacing w:after="0"/>
        <w:ind w:left="0"/>
        <w:jc w:val="both"/>
      </w:pPr>
      <w:r>
        <w:rPr>
          <w:rFonts w:ascii="Times New Roman"/>
          <w:b w:val="false"/>
          <w:i w:val="false"/>
          <w:color w:val="000000"/>
          <w:sz w:val="28"/>
        </w:rPr>
        <w:t>
      94. Контроль за осуществлением градостроительной деятельности, направленный на обеспечение реализации государственной политики в области градостроительства, осуществляется в соответствии с генеральным планом и иной градостроительной документацией, государственными градостроительными нормативами и настоящими Правилами.</w:t>
      </w:r>
    </w:p>
    <w:bookmarkEnd w:id="31"/>
    <w:bookmarkStart w:name="z117" w:id="32"/>
    <w:p>
      <w:pPr>
        <w:spacing w:after="0"/>
        <w:ind w:left="0"/>
        <w:jc w:val="left"/>
      </w:pPr>
      <w:r>
        <w:rPr>
          <w:rFonts w:ascii="Times New Roman"/>
          <w:b/>
          <w:i w:val="false"/>
          <w:color w:val="000000"/>
        </w:rPr>
        <w:t xml:space="preserve"> 
15. Ответственность за нарушение настоящих Правил</w:t>
      </w:r>
    </w:p>
    <w:bookmarkEnd w:id="32"/>
    <w:bookmarkStart w:name="z118" w:id="33"/>
    <w:p>
      <w:pPr>
        <w:spacing w:after="0"/>
        <w:ind w:left="0"/>
        <w:jc w:val="both"/>
      </w:pPr>
      <w:r>
        <w:rPr>
          <w:rFonts w:ascii="Times New Roman"/>
          <w:b w:val="false"/>
          <w:i w:val="false"/>
          <w:color w:val="000000"/>
          <w:sz w:val="28"/>
        </w:rPr>
        <w:t>
      95. За нарушение настоящих Правил, все физические и юридические лица,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