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c8c74" w14:textId="91c8c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городского маслихата от 20 декабря 2009 года N 26/199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Балхашского городского маслихата Карагандинской области от 30 июля 2010 года N 32/258. Зарегистрировано Управлением юстиции города Балхаш Карагандинской области 6 августа 2010 года N 8-4-191. Прекратило свое действие в связи с истечением срока - (письмо Балхашского городского маслихата Карагандинской области от 19 апреля 2011 года N 113/1-26)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Прекратило свое действие в связи с истечением срока - (письмо Балхашского городского маслихата Карагандинской области от 19.04.2011 № 113/1-26).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8-4-161, опубликовано в газетах "Балқаш өңірі" от 15 января 2010 года N 5-6, "Северное Прибалхашье" от 15 января 2010 года N 5-6),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24 февраля 2010 года N 28/212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8-4-170, опубликовано в газетах "Балқаш өңірі" от 12 марта 2010 года N 34-35, "Северное Прибалхашье" от 12 марта 2010 года N 29-30),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городского маслихата от 16 апреля 2010 года N 29/226 "О внесении изменений в решение городского маслихата от 20 декабря 2009 года N 26/199 "О городском бюджете на 2010-2012 годы" (зарегистрировано в Реестре государственной регистрации нормативных правовых актов за N 8-4-180, опубликовано в газетах "Балқаш өңірі" от 30 апреля 2010 года N 54-55, "Северное Прибалхашье" от 30 апреля 2010 года N 49-50)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"2 990 277" заменить цифрами "3 012 777";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"1 764 648" заменить цифрами "1 787 148".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цифры "3 075 611" заменить цифрами "3 098 111".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городского маслихата от 20 декабря 2009 года N 26/199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Настоящее решение вводится в действие с 1 января 2010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Тунгишбаев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И. Сторожко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30 июля 2010 года N 32/258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Городской бюджет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16"/>
        <w:gridCol w:w="716"/>
        <w:gridCol w:w="9425"/>
        <w:gridCol w:w="2407"/>
      </w:tblGrid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3012777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1787148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672130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672130</w:t>
            </w:r>
          </w:p>
        </w:tc>
      </w:tr>
      <w:tr>
        <w:trPr>
          <w:trHeight w:val="27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473916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547326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447641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23749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75897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80920</w:t>
            </w:r>
          </w:p>
        </w:tc>
      </w:tr>
      <w:tr>
        <w:trPr>
          <w:trHeight w:val="28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11702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8152</w:t>
            </w:r>
          </w:p>
        </w:tc>
      </w:tr>
      <w:tr>
        <w:trPr>
          <w:trHeight w:val="126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</w:t>
            </w:r>
          </w:p>
        </w:tc>
      </w:tr>
      <w:tr>
        <w:trPr>
          <w:trHeight w:val="9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94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</w:tr>
      <w:tr>
        <w:trPr>
          <w:trHeight w:val="3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31206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27455</w:t>
            </w:r>
          </w:p>
        </w:tc>
      </w:tr>
      <w:tr>
        <w:trPr>
          <w:trHeight w:val="30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  <w:tr>
        <w:trPr>
          <w:trHeight w:val="6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  <w:tr>
        <w:trPr>
          <w:trHeight w:val="31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1186350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7"/>
        <w:gridCol w:w="717"/>
        <w:gridCol w:w="797"/>
        <w:gridCol w:w="817"/>
        <w:gridCol w:w="8544"/>
        <w:gridCol w:w="2408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3098111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133553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110353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60566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32338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32297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и контроля за исполнением бюджета района и управления коммунальной собственностью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10945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14038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6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1829670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81645</w:t>
            </w:r>
          </w:p>
        </w:tc>
      </w:tr>
      <w:tr>
        <w:trPr>
          <w:trHeight w:val="3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1545606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1505577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40029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202419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районного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19044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182033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228781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202783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2613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191395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85119</w:t>
            </w:r>
          </w:p>
        </w:tc>
      </w:tr>
      <w:tr>
        <w:trPr>
          <w:trHeight w:val="159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48250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</w:t>
            </w:r>
          </w:p>
        </w:tc>
      </w:tr>
      <w:tr>
        <w:trPr>
          <w:trHeight w:val="157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103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15256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социальных программ для населения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24760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404851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116668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19668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 приобретение инженерно-коммуникационной инфраструктуры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156633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9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150133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88559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131550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1385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128965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11286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103084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140677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18766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16110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27573</w:t>
            </w:r>
          </w:p>
        </w:tc>
      </w:tr>
      <w:tr>
        <w:trPr>
          <w:trHeight w:val="3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61328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49798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43421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6377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11530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8088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24890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9880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15010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78546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6197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61000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5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11048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9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131375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38821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6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9452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1501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29369</w:t>
            </w:r>
          </w:p>
        </w:tc>
      </w:tr>
      <w:tr>
        <w:trPr>
          <w:trHeight w:val="28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6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126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70251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9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70248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Приобретения финансовых активов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64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-125334</w:t>
            </w:r>
          </w:p>
        </w:tc>
      </w:tr>
      <w:tr>
        <w:trPr>
          <w:trHeight w:val="630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125334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30 июля 2010 года N 32/258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20 декабря 2009 года N 26/199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Расходы по бюджетным программам, </w:t>
      </w:r>
      <w:r>
        <w:rPr>
          <w:rFonts w:ascii="Times New Roman"/>
          <w:b/>
          <w:i w:val="false"/>
          <w:color w:val="000080"/>
          <w:sz w:val="28"/>
        </w:rPr>
        <w:t>реализуемые в поселке Конырат на 2010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721"/>
        <w:gridCol w:w="802"/>
        <w:gridCol w:w="782"/>
        <w:gridCol w:w="8775"/>
        <w:gridCol w:w="2220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(тысяч тенге)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17506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</w:tr>
      <w:tr>
        <w:trPr>
          <w:trHeight w:val="30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6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26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94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15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