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d37a" w14:textId="f9bd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23 сессии Темиртауского городского маслихата от 24 декабря 2009 года N 23/5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14 сентября 2010 года N 31/4. Зарегистрировано Управлением юстиции города Темиртау Карагандинской области 23 сентября 2010 года N 8-3-107. Прекратило свое действие в связи с истечением срока - (письмо аппарата маслихата города Темиртау Карагандинской области от 26 апреля 2011 года № 5-24/185)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аппарата маслихата города Темиртау от 26.04.2011 № 5-24/185).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XXVI сессии Карагандинского областного маслихата от 9 сентября 2010 года N 321 "О внесении изменений в решение XXI сессии Карагандинского областного маслихата от 12 декабря 2009 года N 262 "Об областном бюджете на 2010-2012 годы" регистрационный номер 1883,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23 сессии Темиртауского городского маслихата от 24 декабря 2009 года N 23/5 "О городском бюджете на 2010-2012 годы" (регистрационный номер 8-3-89, опубликовано в газетах "Темиртау" от 3 февраля 2010 года N 5, "Зеркало" от 3 февраля 2010 года N 5,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27 сессии Темиртауского городского маслихата от 11 марта 2010 года N 27/4 "О внесении изменений и дополнений в решение 23 сессии Темиртауского городского маслихата от 24 декабря 2009 года N 23/5 "О городском бюджете на 2010-2012 годы" регистрационный номер 8-3-99, опубликовано в газете "Второе счастье" от 5 апреля 2010 года N 3,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28 сессии Темиртауского городского маслихата от 16 апреля 2010 года N 28/4 "О внесении изменений и дополнений в решение 23 сессии Темиртауского городского маслихата от 24 декабря 2009 года N 23/5 "О городском бюджете на 2010-2012 годы" регистрационный номер 8-3-103, опубликовано в газете "Второе счастье" от 30 апреля 2010 года N 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"10252278" заменить цифрами "10340400";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"6595006" заменить цифрами "6675006";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"362730" заменить цифрами "282730";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"3260517" заменить цифрами "3348639";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"10619828" заменить цифрами "10707950";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"3260517" заменить цифрами "3348639";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"225893" заменить цифрами "217076";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"440809" заменить цифрами "548600";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"313110" заменить цифрами "322627";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"305126" заменить цифрами "289639";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15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"63270" заменить цифрами "63145";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"5. Предусмотреть в составе расходов городского бюджета на 2010 год по программе "Социальная помощь отдельным категориям нуждающихся граждан по решениям местных представительных органов" - 75027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 оказание материальной помощи участникам и инвалидам Великой Отечественной войны для оплаты за эксплуатационные услуги и услуги газоснабжения - 1590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на оказание социальной помощи отдельным категориям граждан на проезд в городском общественном транспорте (кроме такси и трамвая) - 29925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инвалидам 1, 2, 3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детям-инвалидам до 18 лет, воспитывающимся и обучающимся на дому, или получателю государственного социального пособия на ребенка- инвалида до 18 лет (в случае если ребенок малолетний или не передвигается);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семьям погибших воинов–интернационалистов (получатели специального государственного пособия);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вдовам воинов, погибших (умерших), пропавших без вести в Великой Отечественной войне, не вступившим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лицам, принимавшим участие в ликвидации последствий катастрофы на Чернобыльской АЭС в 1986-1989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участникам боевых действий на территории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многодетным матерям, имеющим четырех и более совместно проживающих несовершеннолетних детей (в том числе детей, обучающихся в высших и средних учебных заведениях, после достижения ими совершеннолетия до времени окончания ими учебных заведений);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лицам, больным туберкулезом, на период амбулаторного лечения по справкам государственного учреждения "Противотуберкулезный диспансер города Темиртау";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для категорий граждан указанных в абзацах 2, 11 настоящего подпункта социальную помощь предоставить в виде льготного проездного билета. Для остальных категорий граждан социальную помощь за проезд определить в виде ежемесячной денежной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на оказание материальной помощи ко Дню Победы - 27002 тысяч тенге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участникам боевых действий на территории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лицам, принимавшим участие в ликвидации последствий катастрофы на Чернобыльской АЭС в 1986-1987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родителям и не вступившим в повторный брак вдовам воинов, погибших (умерших, пропавших без вести)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на оказание материальной помощи в связи с ростом цен на основные продукты питания в размере одного месячного расчетного показателя получателям государственной адресной социальной помощи, обратившимся за назначением пособия в течение 2010 года - 3447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на оказание материальной помощи ко Дню пожилых людей – 1509 тысяч тенге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лицам, перечисленным в Законе Республики Казахстан "О льготах и социальной защите участников, инвалидов Великой Отечественной войны и лиц, приравненных к ним", кому в 2010 году исполняется 75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инвалидам всех групп, кому в 2010 году исполняется 75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первой и второй степени, кому в 2010 году исполняется 75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на оказание материальной помощи ко Дню инвалидов – 6495 тысяч тенге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получателям государственных социальных пособий, специальных государственных пособий по инвалидности всех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на оказание государственного социального заказа по перевозке инвалидов, имеющих затруднения в передвижении - 4742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на оказание государственного социального заказа, по обучению инвалидов по зрению компьютерной грамотности - 317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города Темиртау"              Б. Кунакаева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 сентября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31 </w:t>
      </w:r>
      <w:r>
        <w:rPr>
          <w:rFonts w:ascii="Times New Roman"/>
          <w:b w:val="false"/>
          <w:i w:val="false"/>
          <w:color w:val="000000"/>
          <w:sz w:val="28"/>
        </w:rPr>
        <w:t>сессии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14 </w:t>
      </w:r>
      <w:r>
        <w:rPr>
          <w:rFonts w:ascii="Times New Roman"/>
          <w:b w:val="false"/>
          <w:i w:val="false"/>
          <w:color w:val="000000"/>
          <w:sz w:val="28"/>
        </w:rPr>
        <w:t>сентября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31/4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23/5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97"/>
        <w:gridCol w:w="637"/>
        <w:gridCol w:w="10404"/>
        <w:gridCol w:w="178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10340400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6675006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2844868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2844868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2040937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2040937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1539503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709872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607289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222342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199675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121931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52358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</w:p>
        </w:tc>
      </w:tr>
      <w:tr>
        <w:trPr>
          <w:trHeight w:val="12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50023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50023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34025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30875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30245</w:t>
            </w:r>
          </w:p>
        </w:tc>
      </w:tr>
      <w:tr>
        <w:trPr>
          <w:trHeight w:val="16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9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282730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276543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3348639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3348639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3348639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20"/>
        <w:gridCol w:w="804"/>
        <w:gridCol w:w="804"/>
        <w:gridCol w:w="9472"/>
        <w:gridCol w:w="184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10707950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152545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112324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84036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83222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</w:p>
        </w:tc>
      </w:tr>
      <w:tr>
        <w:trPr>
          <w:trHeight w:val="9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</w:t>
            </w:r>
          </w:p>
        </w:tc>
      </w:tr>
      <w:tr>
        <w:trPr>
          <w:trHeight w:val="13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</w:p>
        </w:tc>
      </w:tr>
      <w:tr>
        <w:trPr>
          <w:trHeight w:val="12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12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3261215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583917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583917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583917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2094364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2094364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1969449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124915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563232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231131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217076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332101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332101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429530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405190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337879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70961</w:t>
            </w:r>
          </w:p>
        </w:tc>
      </w:tr>
      <w:tr>
        <w:trPr>
          <w:trHeight w:val="15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75027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30628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16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55863</w:t>
            </w:r>
          </w:p>
        </w:tc>
      </w:tr>
      <w:tr>
        <w:trPr>
          <w:trHeight w:val="22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38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63145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67311</w:t>
            </w:r>
          </w:p>
        </w:tc>
      </w:tr>
      <w:tr>
        <w:trPr>
          <w:trHeight w:val="12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67311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752484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257600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257600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293584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292217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9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289639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193308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73785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930477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128209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119354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119354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167825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167825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164113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9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61820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49966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48406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572623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553923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548600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9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9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9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</w:p>
        </w:tc>
      </w:tr>
      <w:tr>
        <w:trPr>
          <w:trHeight w:val="10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524562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190119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187019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187019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334443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334443</w:t>
            </w:r>
          </w:p>
        </w:tc>
      </w:tr>
      <w:tr>
        <w:trPr>
          <w:trHeight w:val="12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322627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67901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57907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31521</w:t>
            </w:r>
          </w:p>
        </w:tc>
      </w:tr>
      <w:tr>
        <w:trPr>
          <w:trHeight w:val="9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4528651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4528651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4528651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4436801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91698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-4000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-363550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31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14 сентября 2010 года N 31/4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23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декабря 2009 года N 23/5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бюджетных программ поселка Актау, финансируемых через аппарат акима поселка Актау и других администраторов городских бюджетных программ в 2010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1"/>
        <w:gridCol w:w="785"/>
        <w:gridCol w:w="805"/>
        <w:gridCol w:w="9485"/>
        <w:gridCol w:w="186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228479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175809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151013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151013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16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31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14 сентября 2010 года N 31/4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23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декабря 2009 года N 23/5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rPr>
          <w:rFonts w:ascii="Times New Roman"/>
          <w:b/>
          <w:i w:val="false"/>
          <w:color w:val="000080"/>
          <w:sz w:val="28"/>
        </w:rPr>
        <w:t xml:space="preserve"> бюджетных</w:t>
      </w:r>
      <w:r>
        <w:rPr>
          <w:rFonts w:ascii="Times New Roman"/>
          <w:b/>
          <w:i w:val="false"/>
          <w:color w:val="000080"/>
          <w:sz w:val="28"/>
        </w:rPr>
        <w:t xml:space="preserve"> программ</w:t>
      </w:r>
      <w:r>
        <w:rPr>
          <w:rFonts w:ascii="Times New Roman"/>
          <w:b/>
          <w:i w:val="false"/>
          <w:color w:val="000080"/>
          <w:sz w:val="28"/>
        </w:rPr>
        <w:t xml:space="preserve"> развития</w:t>
      </w:r>
      <w:r>
        <w:rPr>
          <w:rFonts w:ascii="Times New Roman"/>
          <w:b/>
          <w:i w:val="false"/>
          <w:color w:val="000080"/>
          <w:sz w:val="28"/>
        </w:rPr>
        <w:t xml:space="preserve"> городского</w:t>
      </w:r>
      <w:r>
        <w:rPr>
          <w:rFonts w:ascii="Times New Roman"/>
          <w:b/>
          <w:i w:val="false"/>
          <w:color w:val="000080"/>
          <w:sz w:val="28"/>
        </w:rPr>
        <w:t xml:space="preserve"> бюджета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842"/>
        <w:gridCol w:w="781"/>
        <w:gridCol w:w="113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