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5a49" w14:textId="ba3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зон и поправочных коэффициентов к базовым ставкам платы за земельные участки в городе Щучинск, поселке Бурабай, селе Окжетпес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Бурабайского района Акмолинской области от 5 ноября 2010 года № С-28/12. Зарегистрировано Управлением юстиции Бурабайского района Акмолинской области 15 декабря 2010 года № 1-19-186. Утратило силу решением маслихата Бурабайского района Акмолинской области от 29 марта 2013 года № 5С-14/4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Бурабайского района Акмолинской области от 29.03.2013 № 5С-14/4 (вступает в силу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зон в городе Щучинск, поселке Бурабай, селе Окжетпес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поправочные коэффициенты к базовым ставкам платы за земельные участки в городе Щучинск, поселке Бурабай, селе Окжетпес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Бурабайского района»             М.Наурзбеков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С-28/12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1580"/>
      </w:tblGrid>
      <w:tr>
        <w:trPr>
          <w:trHeight w:val="54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зон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Ограничена - улица Ломоносова - с юга, улица Пугачева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запада, река Кылшакты – с востока, с севера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дендрологический парк. Далее улица Едомского,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Луначарского. Главными улицами являются улица Ауезова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Ограничена - улица Одесская - с юга, улица Овражная - с запада, улица Ломоносова - с севера, с востока - речкой.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II–1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Ограничена улица Рабочая – с юга, улица Пугачева и улица Овражная – с востока, улица Одесская - с севера, с западной стороны граничит с зоной III – 2.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сверху от зоны ІІІ-1 и соответственно южная граница зоны проходит по железной дороге. С западной стороны ограничены объездной трассой, с севера граница зоны проходит по улице Одесской и улице Рабочей, с востока граничит с зоной ІІІ-1.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III–1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южной окраине города Щучинска, представленную частным сектором. Зона III – 1 ограничена с севера и с востока железной дорогой, с юга и с запада граница не доходит до границы города Щучинска.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III–2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западной окраине города Щучинск, представляет собой нежилой массив занятый различными промышленными объектами.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III–3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северо-западной окраине города Щучинска. Ограничена: трасса на Кокшетау – с запада, граничит с юга с зоной III- 2, с зоной IV -1 – с востока.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северной окраине города Щучинска. Основной улицей является южная граница зоны дороги с объездной трассы въезд в город.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прилегает к озеру Щучье с северной стороны, основную часть занимает дендрологический парк.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Небольшая территория по улице Шоссейной расположенная по дороге ведущей на поселок Бурабай и на город Степняк.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Охватывает территории жилого массива к северу от дороги на город Степняк.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V–3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северо-восточной стороне города Щучинска. Западная граница зоны проходит по дороге на поселок Бурабай, с южной стороны граничит с зоной V – 2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восточной окраине города Щучинска. Западная граница зоны проходит по реке Кылшакты.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Охватывает территории земель сельскохозяйственного использования находящиеся в границах города Щучинск.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Окжетпес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Расположены между озерами Бурабай и Большое Чебачье.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С-28/12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
за земельные участки в городе Щучинск,</w:t>
      </w:r>
      <w:r>
        <w:br/>
      </w:r>
      <w:r>
        <w:rPr>
          <w:rFonts w:ascii="Times New Roman"/>
          <w:b/>
          <w:i w:val="false"/>
          <w:color w:val="000000"/>
        </w:rPr>
        <w:t>
поселке Бурабай, селе Окжетпес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5290"/>
      </w:tblGrid>
      <w:tr>
        <w:trPr>
          <w:trHeight w:val="34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4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* 967,5 = 1838,2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* 967,2 = 1548</w:t>
            </w:r>
          </w:p>
        </w:tc>
      </w:tr>
      <w:tr>
        <w:trPr>
          <w:trHeight w:val="27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* 967,2 = 1257,7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* 967,2 = 1548</w:t>
            </w:r>
          </w:p>
        </w:tc>
      </w:tr>
      <w:tr>
        <w:trPr>
          <w:trHeight w:val="27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* 967,2 = 774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* 967,2 = 774</w:t>
            </w:r>
          </w:p>
        </w:tc>
      </w:tr>
      <w:tr>
        <w:trPr>
          <w:trHeight w:val="27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* 967,2 = 1354,5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* 967,2 = 1354,5</w:t>
            </w:r>
          </w:p>
        </w:tc>
      </w:tr>
      <w:tr>
        <w:trPr>
          <w:trHeight w:val="30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* 967,2 = 1741,5</w:t>
            </w:r>
          </w:p>
        </w:tc>
      </w:tr>
      <w:tr>
        <w:trPr>
          <w:trHeight w:val="25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* 967,2 = 1548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* 967,2 = 1548</w:t>
            </w:r>
          </w:p>
        </w:tc>
      </w:tr>
      <w:tr>
        <w:trPr>
          <w:trHeight w:val="27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* 967,2 = 967,5</w:t>
            </w:r>
          </w:p>
        </w:tc>
      </w:tr>
      <w:tr>
        <w:trPr>
          <w:trHeight w:val="27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* 967,2 = 774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* 967,2 = 774</w:t>
            </w:r>
          </w:p>
        </w:tc>
      </w:tr>
      <w:tr>
        <w:trPr>
          <w:trHeight w:val="91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Окжетпес,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* 322,5 =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