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27a5d" w14:textId="4527a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Целиноградского районного маслихата от 22 декабря 2009 года № 163/25-4 "О районном бюджете на 2010-2012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Целиноградского районного маслихата Акмолинской области от 9 апреля 2010 года № 176/27-4. Зарегистрировано Управлением юстиции Целиноградского района Акмолинской области 27 апреля 2010 года № 1-17-134. Утратило силу решением Целиноградского районного маслихата Акмолинской области от 4 марта 2011 года № 244/36-4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Целиноградского районного маслихата Акмолинской области от 04.03.2011 № 244/36-4 (вступает в силу и вводится в действие со дня подписания).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106,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«О местном государственном управлении и самоуправлении в Республике Казахстан» от 23 января 2001 года Целиноградский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Целиноградского районного маслихата «О районном бюджете на 2010-2012 годы» от 22 декабря 2009 года </w:t>
      </w:r>
      <w:r>
        <w:rPr>
          <w:rFonts w:ascii="Times New Roman"/>
          <w:b w:val="false"/>
          <w:i w:val="false"/>
          <w:color w:val="000000"/>
          <w:sz w:val="28"/>
        </w:rPr>
        <w:t>№ 163/25-4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№ 1-17-128, опубликовано от 22 января 2010 года в районных газетах «Призыв», «Уран»)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1: цифры «5 201 502» заменить на «5 061 562,4»; цифры «437 768» заменить на «447 890»; цифры «4 651 502» заменить на «4 501 440,4»;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1: цифры «5 201 502» заменить на «5 395 199»;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1: цифры «- 32 047» заменить на «- 365 683,6»;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1: цифры «32 047» заменить на «365 683,6»;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 «на выплату участникам и инвалидам Великой Отечественной войны единовременной материальной помощи к 65-летию Дня Победы в Великой Отечественной войне в сумме 13 095 тысяч тенге» изложить в следующей редакции: «на выплату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«За Победу над Германией в Великой Отечественной войне 1941-1945 годы» или медалью «За победу над Японией», лицам, проработавшим (прослужившим) не менее шести месяцев в тылу в годы Великой Отечественной войны и на 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также оплаты им и сопровождающим их лицам расходов на питание, проживание, проезд для участия в праздничных мероприятиях в городах Москве, Астане к 65-летию Победы в Великой Отечественной войне в сумме 6 515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«на обеспечение проезда участникам и инвалидам Великой Отечественной войны к 65-летию Дня победы в Великой Отечественной войне в сумме 320 тысяч тенге» цифры «320» заменить на «313,2»;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«на содержание подразделений местных исполнительных органов в области ветеринарии в сумме 17 226 тысяч тенге» цифры «17 226» заменить на цифры «18 890»;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«на проведение противоэпизоотических мероприятий в сумме 13 233 тысяч тенге» цифры «13 233» заменить на цифры «13 658»;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 «на капитальный ремонт системы водоснабжения и водоотведения (1 очередь) в ауле Акмол в сумме 120 000 тысяч тенге»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 реализацию государственного образовательного заказа в дошкольных организациях образования в сумме 24 691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 «на оказание единовременной социальной помощи участникам и инвалидам Великой Отечественной войны, лицам, приравненным к участникам и инвалидам Великой Отечественной войны, другим категориям лиц, приравненным по льготам и гарантиям к участникам Великой Отечественной войны и труженикам тыла в годы Великой Отечественной войны в сумме 4 723 тысяч тенге» изложить в следующей редакции: «на выплату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«За победу над Германией в Великой Отечественной войне 1941-1945 годы» или медалью «За победу над Японией», проработавшим (прослужившим) не менее шести месяцев в тылу в годы Великой Отечественной войны к 65-летию Победы в Великой Отечественной войне в сумме 4 777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«на строительства детского сада на 320 мест в ауле Кабанбай батыра в сумме 510 000 тысяч тенге» цифры «510 000» заменить на цифры «209 000»;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«на завершение строительства детского сада на 320 мест в ауле Акмол в сумме 57 941 тысяч тенге» цифры «57 941» заменить на цифры «94 052,2»;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 «на электроснабжение 70 жилых домов в селе Талапкер в сумме 24 342 тысяч тенге» дополнить строками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 разработку проектно-сметной документации и проведение государственной экспертизы по строительству детского сада на 320 мест в ауле Кабанбай батыра в сумме 8000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 развитие и обустройство инженерно-коммуникационной инфраструктуры в сумме 30 000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4-1.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 4-1. Учесть, что в районном бюджете на 2010 год в установленном законодательством порядке использованы свободные остатки бюджетных средств, образовавшиеся на 1 января 2010 года, в сумме 87 036,6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неиспользованные в течение 2009 года суммы целевых трансфертов из республиканского бюджета, разрешенные к использованию в 2010 году с соблюдением их целевого назначения в сумме 57 461,6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возврат неиспользованных (недоиспользованных) целевых трансфертов, выделенных из республиканского и областного бюджетов в 2009 году, в сумме 17 112,2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и обустройство инженерно-коммуникационной инфраструктуры в сумме 2 500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системы водоснабжения в сумме 1 851,8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землеустройство, проводимое при установлении границ аулов (сел), аульных (сельских) округов, в сумме 2 973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организации работ по зонированию земель в сумме 1 600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функционирование системы водоснабжения и водоотведения в сумме 2 000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жилья в сумме 1 538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«Предусмотреть в районном бюджете кредит из республиканского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реализации мер социальной поддержки специалистов социальной сферы сельских населенных пунктов в сумме 32 047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и (или) приобретение жилья по нулевой ставке вознаграждения в соответствии с Государственной программой жилищного строительства в Республике Казахстан на 2008-2010 годы в сумме 246 600 тысяч тенге».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Целиноградского районного маслихата «О районном бюджете на 2010-2012 годы» от 22 декабря 2009 года </w:t>
      </w:r>
      <w:r>
        <w:rPr>
          <w:rFonts w:ascii="Times New Roman"/>
          <w:b w:val="false"/>
          <w:i w:val="false"/>
          <w:color w:val="000000"/>
          <w:sz w:val="28"/>
        </w:rPr>
        <w:t>№ 163/25-4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№ 1-17-128, опубликовано от 22 января 2010 года в районных газетах «Призыв», «Уран») изложить в следующей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Управлении юстиции Целиноградского района и вводится в действие с 1 января 2010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Целиноградского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И.Юрьева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Целиноградского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Б.Мажренов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Целиноградского района                М.Мынжанов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Целиноградского района»                    А.Ибраева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Целиноградского района»                    В.Скрипко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Утверждено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Целиноградского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9 апреля 2010 года № 176/27-4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1"/>
        <w:gridCol w:w="602"/>
        <w:gridCol w:w="791"/>
        <w:gridCol w:w="875"/>
        <w:gridCol w:w="8638"/>
        <w:gridCol w:w="2473"/>
      </w:tblGrid>
      <w:tr>
        <w:trPr>
          <w:trHeight w:val="27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7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</w:tr>
      <w:tr>
        <w:trPr>
          <w:trHeight w:val="25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5 061 562,4</w:t>
            </w:r>
          </w:p>
        </w:tc>
      </w:tr>
      <w:tr>
        <w:trPr>
          <w:trHeight w:val="25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447 890 </w:t>
            </w:r>
          </w:p>
        </w:tc>
      </w:tr>
      <w:tr>
        <w:trPr>
          <w:trHeight w:val="25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24 572 </w:t>
            </w:r>
          </w:p>
        </w:tc>
      </w:tr>
      <w:tr>
        <w:trPr>
          <w:trHeight w:val="25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24 572 </w:t>
            </w:r>
          </w:p>
        </w:tc>
      </w:tr>
      <w:tr>
        <w:trPr>
          <w:trHeight w:val="25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242 735 </w:t>
            </w:r>
          </w:p>
        </w:tc>
      </w:tr>
      <w:tr>
        <w:trPr>
          <w:trHeight w:val="25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242 735 </w:t>
            </w:r>
          </w:p>
        </w:tc>
      </w:tr>
      <w:tr>
        <w:trPr>
          <w:trHeight w:val="25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159 447 </w:t>
            </w:r>
          </w:p>
        </w:tc>
      </w:tr>
      <w:tr>
        <w:trPr>
          <w:trHeight w:val="25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103 993 </w:t>
            </w:r>
          </w:p>
        </w:tc>
      </w:tr>
      <w:tr>
        <w:trPr>
          <w:trHeight w:val="25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28 688 </w:t>
            </w:r>
          </w:p>
        </w:tc>
      </w:tr>
      <w:tr>
        <w:trPr>
          <w:trHeight w:val="25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25 699 </w:t>
            </w:r>
          </w:p>
        </w:tc>
      </w:tr>
      <w:tr>
        <w:trPr>
          <w:trHeight w:val="25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юридических лиц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10 866 </w:t>
            </w:r>
          </w:p>
        </w:tc>
      </w:tr>
      <w:tr>
        <w:trPr>
          <w:trHeight w:val="25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физических лиц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14 833 </w:t>
            </w:r>
          </w:p>
        </w:tc>
      </w:tr>
      <w:tr>
        <w:trPr>
          <w:trHeight w:val="25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1 067 </w:t>
            </w:r>
          </w:p>
        </w:tc>
      </w:tr>
      <w:tr>
        <w:trPr>
          <w:trHeight w:val="25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1 067 </w:t>
            </w:r>
          </w:p>
        </w:tc>
      </w:tr>
      <w:tr>
        <w:trPr>
          <w:trHeight w:val="25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17 953 </w:t>
            </w:r>
          </w:p>
        </w:tc>
      </w:tr>
      <w:tr>
        <w:trPr>
          <w:trHeight w:val="25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2 235 </w:t>
            </w:r>
          </w:p>
        </w:tc>
      </w:tr>
      <w:tr>
        <w:trPr>
          <w:trHeight w:val="25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8 754 </w:t>
            </w:r>
          </w:p>
        </w:tc>
      </w:tr>
      <w:tr>
        <w:trPr>
          <w:trHeight w:val="31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6 964 </w:t>
            </w:r>
          </w:p>
        </w:tc>
      </w:tr>
      <w:tr>
        <w:trPr>
          <w:trHeight w:val="90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3 183 </w:t>
            </w:r>
          </w:p>
        </w:tc>
      </w:tr>
      <w:tr>
        <w:trPr>
          <w:trHeight w:val="25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3 183 </w:t>
            </w:r>
          </w:p>
        </w:tc>
      </w:tr>
      <w:tr>
        <w:trPr>
          <w:trHeight w:val="25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17 232 </w:t>
            </w:r>
          </w:p>
        </w:tc>
      </w:tr>
      <w:tr>
        <w:trPr>
          <w:trHeight w:val="109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17 232 </w:t>
            </w:r>
          </w:p>
        </w:tc>
      </w:tr>
      <w:tr>
        <w:trPr>
          <w:trHeight w:val="115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17 232 </w:t>
            </w:r>
          </w:p>
        </w:tc>
      </w:tr>
      <w:tr>
        <w:trPr>
          <w:trHeight w:val="25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95 000 </w:t>
            </w:r>
          </w:p>
        </w:tc>
      </w:tr>
      <w:tr>
        <w:trPr>
          <w:trHeight w:val="25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95 000 </w:t>
            </w:r>
          </w:p>
        </w:tc>
      </w:tr>
      <w:tr>
        <w:trPr>
          <w:trHeight w:val="25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95 000 </w:t>
            </w:r>
          </w:p>
        </w:tc>
      </w:tr>
      <w:tr>
        <w:trPr>
          <w:trHeight w:val="25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официальных трансфертов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4 501 440,4</w:t>
            </w:r>
          </w:p>
        </w:tc>
      </w:tr>
      <w:tr>
        <w:trPr>
          <w:trHeight w:val="25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4 501 440,4</w:t>
            </w:r>
          </w:p>
        </w:tc>
      </w:tr>
      <w:tr>
        <w:trPr>
          <w:trHeight w:val="25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4 501 440,4</w:t>
            </w:r>
          </w:p>
        </w:tc>
      </w:tr>
      <w:tr>
        <w:trPr>
          <w:trHeight w:val="25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ФГР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Пф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5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Затраты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5 395 199,0</w:t>
            </w:r>
          </w:p>
        </w:tc>
      </w:tr>
      <w:tr>
        <w:trPr>
          <w:trHeight w:val="25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156 031,0 </w:t>
            </w:r>
          </w:p>
        </w:tc>
      </w:tr>
      <w:tr>
        <w:trPr>
          <w:trHeight w:val="51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145 110 </w:t>
            </w:r>
          </w:p>
        </w:tc>
      </w:tr>
      <w:tr>
        <w:trPr>
          <w:trHeight w:val="25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9 950 </w:t>
            </w:r>
          </w:p>
        </w:tc>
      </w:tr>
      <w:tr>
        <w:trPr>
          <w:trHeight w:val="54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9 950 </w:t>
            </w:r>
          </w:p>
        </w:tc>
      </w:tr>
      <w:tr>
        <w:trPr>
          <w:trHeight w:val="25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29 348 </w:t>
            </w:r>
          </w:p>
        </w:tc>
      </w:tr>
      <w:tr>
        <w:trPr>
          <w:trHeight w:val="55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29 348 </w:t>
            </w:r>
          </w:p>
        </w:tc>
      </w:tr>
      <w:tr>
        <w:trPr>
          <w:trHeight w:val="51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105 812 </w:t>
            </w:r>
          </w:p>
        </w:tc>
      </w:tr>
      <w:tr>
        <w:trPr>
          <w:trHeight w:val="60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104 102 </w:t>
            </w:r>
          </w:p>
        </w:tc>
      </w:tr>
      <w:tr>
        <w:trPr>
          <w:trHeight w:val="25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1 710 </w:t>
            </w:r>
          </w:p>
        </w:tc>
      </w:tr>
      <w:tr>
        <w:trPr>
          <w:trHeight w:val="25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5 991 </w:t>
            </w:r>
          </w:p>
        </w:tc>
      </w:tr>
      <w:tr>
        <w:trPr>
          <w:trHeight w:val="82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и контроля за исполнением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5 258 </w:t>
            </w:r>
          </w:p>
        </w:tc>
      </w:tr>
      <w:tr>
        <w:trPr>
          <w:trHeight w:val="25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733 </w:t>
            </w:r>
          </w:p>
        </w:tc>
      </w:tr>
      <w:tr>
        <w:trPr>
          <w:trHeight w:val="51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4 930 </w:t>
            </w:r>
          </w:p>
        </w:tc>
      </w:tr>
      <w:tr>
        <w:trPr>
          <w:trHeight w:val="82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4 930 </w:t>
            </w:r>
          </w:p>
        </w:tc>
      </w:tr>
      <w:tr>
        <w:trPr>
          <w:trHeight w:val="25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448 </w:t>
            </w:r>
          </w:p>
        </w:tc>
      </w:tr>
      <w:tr>
        <w:trPr>
          <w:trHeight w:val="25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448 </w:t>
            </w:r>
          </w:p>
        </w:tc>
      </w:tr>
      <w:tr>
        <w:trPr>
          <w:trHeight w:val="25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448 </w:t>
            </w:r>
          </w:p>
        </w:tc>
      </w:tr>
      <w:tr>
        <w:trPr>
          <w:trHeight w:val="25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448 </w:t>
            </w:r>
          </w:p>
        </w:tc>
      </w:tr>
      <w:tr>
        <w:trPr>
          <w:trHeight w:val="25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1 505 101,0</w:t>
            </w:r>
          </w:p>
        </w:tc>
      </w:tr>
      <w:tr>
        <w:trPr>
          <w:trHeight w:val="25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104 226,0 </w:t>
            </w:r>
          </w:p>
        </w:tc>
      </w:tr>
      <w:tr>
        <w:trPr>
          <w:trHeight w:val="25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104 226,0 </w:t>
            </w:r>
          </w:p>
        </w:tc>
      </w:tr>
      <w:tr>
        <w:trPr>
          <w:trHeight w:val="25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организации дошкольного воспитания и обучения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104 226 </w:t>
            </w:r>
          </w:p>
        </w:tc>
      </w:tr>
      <w:tr>
        <w:trPr>
          <w:trHeight w:val="25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1 025 565 </w:t>
            </w:r>
          </w:p>
        </w:tc>
      </w:tr>
      <w:tr>
        <w:trPr>
          <w:trHeight w:val="51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2 853 </w:t>
            </w:r>
          </w:p>
        </w:tc>
      </w:tr>
      <w:tr>
        <w:trPr>
          <w:trHeight w:val="51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2 853 </w:t>
            </w:r>
          </w:p>
        </w:tc>
      </w:tr>
      <w:tr>
        <w:trPr>
          <w:trHeight w:val="25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1 022 712,0</w:t>
            </w:r>
          </w:p>
        </w:tc>
      </w:tr>
      <w:tr>
        <w:trPr>
          <w:trHeight w:val="25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1 022 712,0</w:t>
            </w:r>
          </w:p>
        </w:tc>
      </w:tr>
      <w:tr>
        <w:trPr>
          <w:trHeight w:val="25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образования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375 310 </w:t>
            </w:r>
          </w:p>
        </w:tc>
      </w:tr>
      <w:tr>
        <w:trPr>
          <w:trHeight w:val="25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11 361 </w:t>
            </w:r>
          </w:p>
        </w:tc>
      </w:tr>
      <w:tr>
        <w:trPr>
          <w:trHeight w:val="54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5 414 </w:t>
            </w:r>
          </w:p>
        </w:tc>
      </w:tr>
      <w:tr>
        <w:trPr>
          <w:trHeight w:val="79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5 947 </w:t>
            </w:r>
          </w:p>
        </w:tc>
      </w:tr>
      <w:tr>
        <w:trPr>
          <w:trHeight w:val="25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363 949 </w:t>
            </w:r>
          </w:p>
        </w:tc>
      </w:tr>
      <w:tr>
        <w:trPr>
          <w:trHeight w:val="25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363 949 </w:t>
            </w:r>
          </w:p>
        </w:tc>
      </w:tr>
      <w:tr>
        <w:trPr>
          <w:trHeight w:val="25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90 613,2 </w:t>
            </w:r>
          </w:p>
        </w:tc>
      </w:tr>
      <w:tr>
        <w:trPr>
          <w:trHeight w:val="25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77 615,2 </w:t>
            </w:r>
          </w:p>
        </w:tc>
      </w:tr>
      <w:tr>
        <w:trPr>
          <w:trHeight w:val="51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77 615 </w:t>
            </w:r>
          </w:p>
        </w:tc>
      </w:tr>
      <w:tr>
        <w:trPr>
          <w:trHeight w:val="25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19 405 </w:t>
            </w:r>
          </w:p>
        </w:tc>
      </w:tr>
      <w:tr>
        <w:trPr>
          <w:trHeight w:val="25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5 150 </w:t>
            </w:r>
          </w:p>
        </w:tc>
      </w:tr>
      <w:tr>
        <w:trPr>
          <w:trHeight w:val="25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752 </w:t>
            </w:r>
          </w:p>
        </w:tc>
      </w:tr>
      <w:tr>
        <w:trPr>
          <w:trHeight w:val="51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4 167 </w:t>
            </w:r>
          </w:p>
        </w:tc>
      </w:tr>
      <w:tr>
        <w:trPr>
          <w:trHeight w:val="51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814 </w:t>
            </w:r>
          </w:p>
        </w:tc>
      </w:tr>
      <w:tr>
        <w:trPr>
          <w:trHeight w:val="25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14 703 </w:t>
            </w:r>
          </w:p>
        </w:tc>
      </w:tr>
      <w:tr>
        <w:trPr>
          <w:trHeight w:val="64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17 166 </w:t>
            </w:r>
          </w:p>
        </w:tc>
      </w:tr>
      <w:tr>
        <w:trPr>
          <w:trHeight w:val="102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специальными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3 853 </w:t>
            </w:r>
          </w:p>
        </w:tc>
      </w:tr>
      <w:tr>
        <w:trPr>
          <w:trHeight w:val="171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также оплаты им и сопровождающим их лицам расходов на питание, проживание, проезд для участия в праздничных мероприятиях в городах Москва, Астана к 65-летию Победы в Великой Отечественной войне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313,2 </w:t>
            </w:r>
          </w:p>
        </w:tc>
      </w:tr>
      <w:tr>
        <w:trPr>
          <w:trHeight w:val="268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«За победу над Германией в Великой Отечественной войне 1941-1945 гг.» или медалью «За победу над Японией», проработавшим (прослужившим) не менее шести месяцев в тылу в годы Великой Отечественной войны к 65-летию Победы в Великой Отечественной войне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11 292 </w:t>
            </w:r>
          </w:p>
        </w:tc>
      </w:tr>
      <w:tr>
        <w:trPr>
          <w:trHeight w:val="51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12 998 </w:t>
            </w:r>
          </w:p>
        </w:tc>
      </w:tr>
      <w:tr>
        <w:trPr>
          <w:trHeight w:val="58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12 534 </w:t>
            </w:r>
          </w:p>
        </w:tc>
      </w:tr>
      <w:tr>
        <w:trPr>
          <w:trHeight w:val="54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</w:tr>
      <w:tr>
        <w:trPr>
          <w:trHeight w:val="34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3 461 795,8</w:t>
            </w:r>
          </w:p>
        </w:tc>
      </w:tr>
      <w:tr>
        <w:trPr>
          <w:trHeight w:val="25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3 072 064,8</w:t>
            </w:r>
          </w:p>
        </w:tc>
      </w:tr>
      <w:tr>
        <w:trPr>
          <w:trHeight w:val="52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 (или) приобретение инженерно-коммуникационной инфраструктуры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2 823 064,8</w:t>
            </w:r>
          </w:p>
        </w:tc>
      </w:tr>
      <w:tr>
        <w:trPr>
          <w:trHeight w:val="34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249 000 </w:t>
            </w:r>
          </w:p>
        </w:tc>
      </w:tr>
      <w:tr>
        <w:trPr>
          <w:trHeight w:val="3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357 100 </w:t>
            </w:r>
          </w:p>
        </w:tc>
      </w:tr>
      <w:tr>
        <w:trPr>
          <w:trHeight w:val="54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357 100 </w:t>
            </w:r>
          </w:p>
        </w:tc>
      </w:tr>
      <w:tr>
        <w:trPr>
          <w:trHeight w:val="54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</w:t>
            </w:r>
          </w:p>
        </w:tc>
      </w:tr>
      <w:tr>
        <w:trPr>
          <w:trHeight w:val="64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60 000 </w:t>
            </w:r>
          </w:p>
        </w:tc>
      </w:tr>
      <w:tr>
        <w:trPr>
          <w:trHeight w:val="91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кадров: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295 100 </w:t>
            </w:r>
          </w:p>
        </w:tc>
      </w:tr>
      <w:tr>
        <w:trPr>
          <w:trHeight w:val="30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24 342 </w:t>
            </w:r>
          </w:p>
        </w:tc>
      </w:tr>
      <w:tr>
        <w:trPr>
          <w:trHeight w:val="87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24 342 </w:t>
            </w:r>
          </w:p>
        </w:tc>
      </w:tr>
      <w:tr>
        <w:trPr>
          <w:trHeight w:val="25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8 289 </w:t>
            </w:r>
          </w:p>
        </w:tc>
      </w:tr>
      <w:tr>
        <w:trPr>
          <w:trHeight w:val="51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8 289 </w:t>
            </w:r>
          </w:p>
        </w:tc>
      </w:tr>
      <w:tr>
        <w:trPr>
          <w:trHeight w:val="25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7 289 </w:t>
            </w:r>
          </w:p>
        </w:tc>
      </w:tr>
      <w:tr>
        <w:trPr>
          <w:trHeight w:val="25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</w:t>
            </w:r>
          </w:p>
        </w:tc>
      </w:tr>
      <w:tr>
        <w:trPr>
          <w:trHeight w:val="25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70 748 </w:t>
            </w:r>
          </w:p>
        </w:tc>
      </w:tr>
      <w:tr>
        <w:trPr>
          <w:trHeight w:val="51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40 024 </w:t>
            </w:r>
          </w:p>
        </w:tc>
      </w:tr>
      <w:tr>
        <w:trPr>
          <w:trHeight w:val="25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40 024 </w:t>
            </w:r>
          </w:p>
        </w:tc>
      </w:tr>
      <w:tr>
        <w:trPr>
          <w:trHeight w:val="25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спорта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1 220 </w:t>
            </w:r>
          </w:p>
        </w:tc>
      </w:tr>
      <w:tr>
        <w:trPr>
          <w:trHeight w:val="51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 ) уровне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503 </w:t>
            </w:r>
          </w:p>
        </w:tc>
      </w:tr>
      <w:tr>
        <w:trPr>
          <w:trHeight w:val="84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717 </w:t>
            </w:r>
          </w:p>
        </w:tc>
      </w:tr>
      <w:tr>
        <w:trPr>
          <w:trHeight w:val="51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9 838 </w:t>
            </w:r>
          </w:p>
        </w:tc>
      </w:tr>
      <w:tr>
        <w:trPr>
          <w:trHeight w:val="3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9 788 </w:t>
            </w:r>
          </w:p>
        </w:tc>
      </w:tr>
      <w:tr>
        <w:trPr>
          <w:trHeight w:val="25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</w:tr>
      <w:tr>
        <w:trPr>
          <w:trHeight w:val="25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8 489 </w:t>
            </w:r>
          </w:p>
        </w:tc>
      </w:tr>
      <w:tr>
        <w:trPr>
          <w:trHeight w:val="51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8 489 </w:t>
            </w:r>
          </w:p>
        </w:tc>
      </w:tr>
      <w:tr>
        <w:trPr>
          <w:trHeight w:val="51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4 340 </w:t>
            </w:r>
          </w:p>
        </w:tc>
      </w:tr>
      <w:tr>
        <w:trPr>
          <w:trHeight w:val="48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4 340 </w:t>
            </w:r>
          </w:p>
        </w:tc>
      </w:tr>
      <w:tr>
        <w:trPr>
          <w:trHeight w:val="25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3 511 </w:t>
            </w:r>
          </w:p>
        </w:tc>
      </w:tr>
      <w:tr>
        <w:trPr>
          <w:trHeight w:val="79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3 511 </w:t>
            </w:r>
          </w:p>
        </w:tc>
      </w:tr>
      <w:tr>
        <w:trPr>
          <w:trHeight w:val="54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3 326 </w:t>
            </w:r>
          </w:p>
        </w:tc>
      </w:tr>
      <w:tr>
        <w:trPr>
          <w:trHeight w:val="60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3 326 </w:t>
            </w:r>
          </w:p>
        </w:tc>
      </w:tr>
      <w:tr>
        <w:trPr>
          <w:trHeight w:val="57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39 987,8 </w:t>
            </w:r>
          </w:p>
        </w:tc>
      </w:tr>
      <w:tr>
        <w:trPr>
          <w:trHeight w:val="34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14 259 </w:t>
            </w:r>
          </w:p>
        </w:tc>
      </w:tr>
      <w:tr>
        <w:trPr>
          <w:trHeight w:val="49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4 523 </w:t>
            </w:r>
          </w:p>
        </w:tc>
      </w:tr>
      <w:tr>
        <w:trPr>
          <w:trHeight w:val="78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4 523 </w:t>
            </w:r>
          </w:p>
        </w:tc>
      </w:tr>
      <w:tr>
        <w:trPr>
          <w:trHeight w:val="25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6 178 </w:t>
            </w:r>
          </w:p>
        </w:tc>
      </w:tr>
      <w:tr>
        <w:trPr>
          <w:trHeight w:val="51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6 178 </w:t>
            </w:r>
          </w:p>
        </w:tc>
      </w:tr>
      <w:tr>
        <w:trPr>
          <w:trHeight w:val="25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3 558 </w:t>
            </w:r>
          </w:p>
        </w:tc>
      </w:tr>
      <w:tr>
        <w:trPr>
          <w:trHeight w:val="25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3 368 </w:t>
            </w:r>
          </w:p>
        </w:tc>
      </w:tr>
      <w:tr>
        <w:trPr>
          <w:trHeight w:val="25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 </w:t>
            </w:r>
          </w:p>
        </w:tc>
      </w:tr>
      <w:tr>
        <w:trPr>
          <w:trHeight w:val="25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10 219 </w:t>
            </w:r>
          </w:p>
        </w:tc>
      </w:tr>
      <w:tr>
        <w:trPr>
          <w:trHeight w:val="25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10 219 </w:t>
            </w:r>
          </w:p>
        </w:tc>
      </w:tr>
      <w:tr>
        <w:trPr>
          <w:trHeight w:val="70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5 646 </w:t>
            </w:r>
          </w:p>
        </w:tc>
      </w:tr>
      <w:tr>
        <w:trPr>
          <w:trHeight w:val="25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1 600 </w:t>
            </w:r>
          </w:p>
        </w:tc>
      </w:tr>
      <w:tr>
        <w:trPr>
          <w:trHeight w:val="91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2 973 </w:t>
            </w:r>
          </w:p>
        </w:tc>
      </w:tr>
      <w:tr>
        <w:trPr>
          <w:trHeight w:val="25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1 851,8 </w:t>
            </w:r>
          </w:p>
        </w:tc>
      </w:tr>
      <w:tr>
        <w:trPr>
          <w:trHeight w:val="25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1 851,8 </w:t>
            </w:r>
          </w:p>
        </w:tc>
      </w:tr>
      <w:tr>
        <w:trPr>
          <w:trHeight w:val="25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1 851,8 </w:t>
            </w:r>
          </w:p>
        </w:tc>
      </w:tr>
      <w:tr>
        <w:trPr>
          <w:trHeight w:val="30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13 658 </w:t>
            </w:r>
          </w:p>
        </w:tc>
      </w:tr>
      <w:tr>
        <w:trPr>
          <w:trHeight w:val="30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13 658 </w:t>
            </w:r>
          </w:p>
        </w:tc>
      </w:tr>
      <w:tr>
        <w:trPr>
          <w:trHeight w:val="60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26 907 </w:t>
            </w:r>
          </w:p>
        </w:tc>
      </w:tr>
      <w:tr>
        <w:trPr>
          <w:trHeight w:val="25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5 448 </w:t>
            </w:r>
          </w:p>
        </w:tc>
      </w:tr>
      <w:tr>
        <w:trPr>
          <w:trHeight w:val="54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5 448 </w:t>
            </w:r>
          </w:p>
        </w:tc>
      </w:tr>
      <w:tr>
        <w:trPr>
          <w:trHeight w:val="55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21 459 </w:t>
            </w:r>
          </w:p>
        </w:tc>
      </w:tr>
      <w:tr>
        <w:trPr>
          <w:trHeight w:val="57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4 913 </w:t>
            </w:r>
          </w:p>
        </w:tc>
      </w:tr>
      <w:tr>
        <w:trPr>
          <w:trHeight w:val="25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16 546 </w:t>
            </w:r>
          </w:p>
        </w:tc>
      </w:tr>
      <w:tr>
        <w:trPr>
          <w:trHeight w:val="51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25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20 000,0 </w:t>
            </w:r>
          </w:p>
        </w:tc>
      </w:tr>
      <w:tr>
        <w:trPr>
          <w:trHeight w:val="30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20 000 </w:t>
            </w:r>
          </w:p>
        </w:tc>
      </w:tr>
      <w:tr>
        <w:trPr>
          <w:trHeight w:val="82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20 000 </w:t>
            </w:r>
          </w:p>
        </w:tc>
      </w:tr>
      <w:tr>
        <w:trPr>
          <w:trHeight w:val="76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20 000 </w:t>
            </w:r>
          </w:p>
        </w:tc>
      </w:tr>
      <w:tr>
        <w:trPr>
          <w:trHeight w:val="25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6 455 </w:t>
            </w:r>
          </w:p>
        </w:tc>
      </w:tr>
      <w:tr>
        <w:trPr>
          <w:trHeight w:val="31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3 093 </w:t>
            </w:r>
          </w:p>
        </w:tc>
      </w:tr>
      <w:tr>
        <w:trPr>
          <w:trHeight w:val="69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3 093 </w:t>
            </w:r>
          </w:p>
        </w:tc>
      </w:tr>
      <w:tr>
        <w:trPr>
          <w:trHeight w:val="81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3 362 </w:t>
            </w:r>
          </w:p>
        </w:tc>
      </w:tr>
      <w:tr>
        <w:trPr>
          <w:trHeight w:val="84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3 362 </w:t>
            </w:r>
          </w:p>
        </w:tc>
      </w:tr>
      <w:tr>
        <w:trPr>
          <w:trHeight w:val="25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17 112,2 </w:t>
            </w:r>
          </w:p>
        </w:tc>
      </w:tr>
      <w:tr>
        <w:trPr>
          <w:trHeight w:val="25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17 112,2 </w:t>
            </w:r>
          </w:p>
        </w:tc>
      </w:tr>
      <w:tr>
        <w:trPr>
          <w:trHeight w:val="25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17 112,2 </w:t>
            </w:r>
          </w:p>
        </w:tc>
      </w:tr>
      <w:tr>
        <w:trPr>
          <w:trHeight w:val="25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32 047 </w:t>
            </w:r>
          </w:p>
        </w:tc>
      </w:tr>
      <w:tr>
        <w:trPr>
          <w:trHeight w:val="54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32 047 </w:t>
            </w:r>
          </w:p>
        </w:tc>
      </w:tr>
      <w:tr>
        <w:trPr>
          <w:trHeight w:val="57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32 047 </w:t>
            </w:r>
          </w:p>
        </w:tc>
      </w:tr>
      <w:tr>
        <w:trPr>
          <w:trHeight w:val="60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32 047 </w:t>
            </w:r>
          </w:p>
        </w:tc>
      </w:tr>
      <w:tr>
        <w:trPr>
          <w:trHeight w:val="25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Сальдо по операциям с финансовыми активами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Дефицит (профицит) бюджета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-365 683,6 </w:t>
            </w:r>
          </w:p>
        </w:tc>
      </w:tr>
      <w:tr>
        <w:trPr>
          <w:trHeight w:val="25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VI.Финансирования дефицита (использование профицита) бюджета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365 683,6 </w:t>
            </w:r>
          </w:p>
        </w:tc>
      </w:tr>
      <w:tr>
        <w:trPr>
          <w:trHeight w:val="31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278 647,0 </w:t>
            </w:r>
          </w:p>
        </w:tc>
      </w:tr>
      <w:tr>
        <w:trPr>
          <w:trHeight w:val="25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278 647,0 </w:t>
            </w:r>
          </w:p>
        </w:tc>
      </w:tr>
      <w:tr>
        <w:trPr>
          <w:trHeight w:val="25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278 647,0 </w:t>
            </w:r>
          </w:p>
        </w:tc>
      </w:tr>
      <w:tr>
        <w:trPr>
          <w:trHeight w:val="30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87 036,6 </w:t>
            </w:r>
          </w:p>
        </w:tc>
      </w:tr>
      <w:tr>
        <w:trPr>
          <w:trHeight w:val="25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87 036,6 </w:t>
            </w:r>
          </w:p>
        </w:tc>
      </w:tr>
      <w:tr>
        <w:trPr>
          <w:trHeight w:val="25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87 036,6 </w:t>
            </w:r>
          </w:p>
        </w:tc>
      </w:tr>
    </w:tbl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Утверждено 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Целиноградского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9 апреля 2010 года № 176/27-4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</w:t>
      </w:r>
      <w:r>
        <w:br/>
      </w:r>
      <w:r>
        <w:rPr>
          <w:rFonts w:ascii="Times New Roman"/>
          <w:b/>
          <w:i w:val="false"/>
          <w:color w:val="000000"/>
        </w:rPr>
        <w:t>
по администраторам аппаратов</w:t>
      </w:r>
      <w:r>
        <w:br/>
      </w:r>
      <w:r>
        <w:rPr>
          <w:rFonts w:ascii="Times New Roman"/>
          <w:b/>
          <w:i w:val="false"/>
          <w:color w:val="000000"/>
        </w:rPr>
        <w:t>
акимов сельских округов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4"/>
        <w:gridCol w:w="219"/>
        <w:gridCol w:w="721"/>
        <w:gridCol w:w="721"/>
        <w:gridCol w:w="6352"/>
        <w:gridCol w:w="1428"/>
        <w:gridCol w:w="1747"/>
        <w:gridCol w:w="1498"/>
      </w:tblGrid>
      <w:tr>
        <w:trPr>
          <w:trHeight w:val="270" w:hRule="atLeast"/>
        </w:trPr>
        <w:tc>
          <w:tcPr>
            <w:tcW w:w="2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ФГР</w:t>
            </w:r>
          </w:p>
        </w:tc>
        <w:tc>
          <w:tcPr>
            <w:tcW w:w="2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Пф</w:t>
            </w:r>
          </w:p>
        </w:tc>
        <w:tc>
          <w:tcPr>
            <w:tcW w:w="7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</w:t>
            </w:r>
          </w:p>
        </w:tc>
        <w:tc>
          <w:tcPr>
            <w:tcW w:w="7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</w:t>
            </w:r>
          </w:p>
        </w:tc>
        <w:tc>
          <w:tcPr>
            <w:tcW w:w="63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</w:tr>
      <w:tr>
        <w:trPr>
          <w:trHeight w:val="24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Маншук-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</w:tr>
      <w:tr>
        <w:trPr>
          <w:trHeight w:val="435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Затраты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115244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4392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5771</w:t>
            </w:r>
          </w:p>
        </w:tc>
      </w:tr>
      <w:tr>
        <w:trPr>
          <w:trHeight w:val="240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104102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4327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5428</w:t>
            </w:r>
          </w:p>
        </w:tc>
      </w:tr>
      <w:tr>
        <w:trPr>
          <w:trHeight w:val="720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104102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4327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5428</w:t>
            </w:r>
          </w:p>
        </w:tc>
      </w:tr>
      <w:tr>
        <w:trPr>
          <w:trHeight w:val="990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104102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4327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5428</w:t>
            </w:r>
          </w:p>
        </w:tc>
      </w:tr>
      <w:tr>
        <w:trPr>
          <w:trHeight w:val="510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255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2853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</w:tr>
      <w:tr>
        <w:trPr>
          <w:trHeight w:val="720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2853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</w:tr>
      <w:tr>
        <w:trPr>
          <w:trHeight w:val="720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2853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</w:tr>
      <w:tr>
        <w:trPr>
          <w:trHeight w:val="510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20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8289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8289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7289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0"/>
        <w:gridCol w:w="1620"/>
        <w:gridCol w:w="1620"/>
        <w:gridCol w:w="1620"/>
        <w:gridCol w:w="1620"/>
        <w:gridCol w:w="1620"/>
        <w:gridCol w:w="1620"/>
        <w:gridCol w:w="1620"/>
      </w:tblGrid>
      <w:tr>
        <w:trPr>
          <w:trHeight w:val="2460" w:hRule="atLeast"/>
        </w:trPr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ишим-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Кошкар-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баева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</w:tr>
      <w:tr>
        <w:trPr>
          <w:trHeight w:val="435" w:hRule="atLeast"/>
        </w:trPr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5441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5963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6372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8281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5509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6359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4711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4840</w:t>
            </w:r>
          </w:p>
        </w:tc>
      </w:tr>
      <w:tr>
        <w:trPr>
          <w:trHeight w:val="240" w:hRule="atLeast"/>
        </w:trPr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5141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5963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5655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5443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6359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4711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4690</w:t>
            </w:r>
          </w:p>
        </w:tc>
      </w:tr>
      <w:tr>
        <w:trPr>
          <w:trHeight w:val="30" w:hRule="atLeast"/>
        </w:trPr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5141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5963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5655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5443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6359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4711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4690</w:t>
            </w:r>
          </w:p>
        </w:tc>
      </w:tr>
      <w:tr>
        <w:trPr>
          <w:trHeight w:val="30" w:hRule="atLeast"/>
        </w:trPr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5141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5963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5655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5443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6359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4711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4690</w:t>
            </w:r>
          </w:p>
        </w:tc>
      </w:tr>
      <w:tr>
        <w:trPr>
          <w:trHeight w:val="30" w:hRule="atLeast"/>
        </w:trPr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255" w:hRule="atLeast"/>
        </w:trPr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35" w:hRule="atLeast"/>
        </w:trPr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0" w:hRule="atLeast"/>
        </w:trPr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8"/>
        <w:gridCol w:w="1578"/>
        <w:gridCol w:w="1578"/>
        <w:gridCol w:w="1579"/>
        <w:gridCol w:w="1909"/>
        <w:gridCol w:w="1579"/>
        <w:gridCol w:w="1579"/>
        <w:gridCol w:w="1580"/>
      </w:tblGrid>
      <w:tr>
        <w:trPr>
          <w:trHeight w:val="246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Кощин-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батыра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Оразак-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Челкар-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Коян-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сельского округа</w:t>
            </w:r>
          </w:p>
        </w:tc>
      </w:tr>
      <w:tr>
        <w:trPr>
          <w:trHeight w:val="435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9614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7719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5912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4914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11442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7671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5859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4474</w:t>
            </w:r>
          </w:p>
        </w:tc>
      </w:tr>
      <w:tr>
        <w:trPr>
          <w:trHeight w:val="24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5642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7219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5613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4668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7489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7421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5859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4474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5642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7219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5613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4668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7489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7421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5859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4474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5642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7219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5613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4668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7489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7421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5859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4474</w:t>
            </w:r>
          </w:p>
        </w:tc>
      </w:tr>
      <w:tr>
        <w:trPr>
          <w:trHeight w:val="51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255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3907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2936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3907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2936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3907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