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ac98" w14:textId="271a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на оплату содержания жилища и потребления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3 ноября 2010 года № 34-217. Зарегистрировано Управлением юстиции Зерендинского района Акмолинской области 8 декабря 2010 года № 1-14-148. Утратило силу - решением Зерендинского районного маслихата Акмолинской области от 25 апреля 2012 года № 4-30</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Сноска. Утратило силу - решением Зерендинского районного маслихата Акмолинской области от 25.04.2012 </w:t>
      </w:r>
      <w:r>
        <w:rPr>
          <w:rFonts w:ascii="Times New Roman"/>
          <w:b w:val="false"/>
          <w:i w:val="false"/>
          <w:color w:val="000000"/>
          <w:sz w:val="28"/>
        </w:rPr>
        <w:t>№ 4-30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представления акима района, Зерендинский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оказания жилищной помощи малообеспеченным семьям (гражданам) на оплату содержания жилища и потребления коммунальных услуг.</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от 18 декабря 2008 года № 14-87 «Об утверждении Правил оказания жилищной помощи малообеспеченным семьям (гражданам) на оплату содержания жилища и потребления коммунальных услуг» (зарегистрированного в Реестре государственной регистрации нормативных правовых актов № 1-14-93, опубликовано 30 января 2009 года в районной газете «Зеренді»).</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У.Айткужин</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К.Аугалиев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Зерендинского района                  Е.Сагдиев</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Зерендинского района                       З.Казиякпарова</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Зерендинского района                       Р.Габдуллина</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районного маслихата</w:t>
      </w:r>
      <w:r>
        <w:br/>
      </w:r>
      <w:r>
        <w:rPr>
          <w:rFonts w:ascii="Times New Roman"/>
          <w:b w:val="false"/>
          <w:i w:val="false"/>
          <w:color w:val="000000"/>
          <w:sz w:val="28"/>
        </w:rPr>
        <w:t>
от 3 ноября 2010 года № 34-217</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жилищной помощи малообеспеченным семьям (гражданам)</w:t>
      </w:r>
      <w:r>
        <w:br/>
      </w:r>
      <w:r>
        <w:rPr>
          <w:rFonts w:ascii="Times New Roman"/>
          <w:b/>
          <w:i w:val="false"/>
          <w:color w:val="000000"/>
        </w:rPr>
        <w:t>
на оплату содержания жилища и потребления коммунальных услуг</w:t>
      </w:r>
    </w:p>
    <w:bookmarkStart w:name="z6" w:id="2"/>
    <w:p>
      <w:pPr>
        <w:spacing w:after="0"/>
        <w:ind w:left="0"/>
        <w:jc w:val="both"/>
      </w:pPr>
      <w:r>
        <w:rPr>
          <w:rFonts w:ascii="Times New Roman"/>
          <w:b w:val="false"/>
          <w:i w:val="false"/>
          <w:color w:val="000000"/>
          <w:sz w:val="28"/>
        </w:rPr>
        <w:t>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порядок назначения жилищной помощи малообеспеченным семьям (гражданам).</w:t>
      </w:r>
    </w:p>
    <w:bookmarkEnd w:id="2"/>
    <w:bookmarkStart w:name="z7" w:id="3"/>
    <w:p>
      <w:pPr>
        <w:spacing w:after="0"/>
        <w:ind w:left="0"/>
        <w:jc w:val="left"/>
      </w:pPr>
      <w:r>
        <w:rPr>
          <w:rFonts w:ascii="Times New Roman"/>
          <w:b/>
          <w:i w:val="false"/>
          <w:color w:val="000000"/>
        </w:rPr>
        <w:t xml:space="preserve"> 
1.Общие положения</w:t>
      </w:r>
    </w:p>
    <w:bookmarkEnd w:id="3"/>
    <w:p>
      <w:pPr>
        <w:spacing w:after="0"/>
        <w:ind w:left="0"/>
        <w:jc w:val="both"/>
      </w:pPr>
      <w:r>
        <w:rPr>
          <w:rFonts w:ascii="Times New Roman"/>
          <w:b w:val="false"/>
          <w:i w:val="false"/>
          <w:color w:val="000000"/>
          <w:sz w:val="28"/>
        </w:rPr>
        <w:t>      1. Малообеспеченным семьям (гражданам) оказывается помощь на оплату содержания жилища.</w:t>
      </w:r>
      <w:r>
        <w:br/>
      </w:r>
      <w:r>
        <w:rPr>
          <w:rFonts w:ascii="Times New Roman"/>
          <w:b w:val="false"/>
          <w:i w:val="false"/>
          <w:color w:val="000000"/>
          <w:sz w:val="28"/>
        </w:rPr>
        <w:t>
      2. Оплата на содержание жилища и потребление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3. Жилищная помощь малообеспеченным семьям (гражданам) оказывается за счет бюджетных средств лицам, постоянно проживающим в данной местности и являющимся собственниками или нанимателями (арендаторами) жилища.</w:t>
      </w:r>
      <w:r>
        <w:br/>
      </w:r>
      <w:r>
        <w:rPr>
          <w:rFonts w:ascii="Times New Roman"/>
          <w:b w:val="false"/>
          <w:i w:val="false"/>
          <w:color w:val="000000"/>
          <w:sz w:val="28"/>
        </w:rPr>
        <w:t>
      4.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11% (процентов).</w:t>
      </w:r>
      <w:r>
        <w:br/>
      </w:r>
      <w:r>
        <w:rPr>
          <w:rFonts w:ascii="Times New Roman"/>
          <w:b w:val="false"/>
          <w:i w:val="false"/>
          <w:color w:val="000000"/>
          <w:sz w:val="28"/>
        </w:rPr>
        <w:t>
      5. Семьи и лица, имеющие право на получение жилищного пособия согласно пункта 1 настоящих Правил, в случаях, предусмотренным законодательством Республики Казахстан, имеют право на компенсацию затрат на капитальный ремонт общего имущества кондоминиума после завершения ремонтных работ.</w:t>
      </w:r>
      <w:r>
        <w:br/>
      </w:r>
      <w:r>
        <w:rPr>
          <w:rFonts w:ascii="Times New Roman"/>
          <w:b w:val="false"/>
          <w:i w:val="false"/>
          <w:color w:val="000000"/>
          <w:sz w:val="28"/>
        </w:rPr>
        <w:t>
      6. Нормативы потребления коммунальных услуг (водоснабжение, газоснабжение, канализация, электроснабжения, теплоснабжение, мусороудаление), устанавливаются исходя из фактического потребления.</w:t>
      </w:r>
      <w:r>
        <w:br/>
      </w:r>
      <w:r>
        <w:rPr>
          <w:rFonts w:ascii="Times New Roman"/>
          <w:b w:val="false"/>
          <w:i w:val="false"/>
          <w:color w:val="000000"/>
          <w:sz w:val="28"/>
        </w:rPr>
        <w:t>
      7. Тарифы на все коммунальные услуги и их изменения для расчета жилищной помощи предоставляются услугодателями.</w:t>
      </w:r>
    </w:p>
    <w:bookmarkStart w:name="z8" w:id="4"/>
    <w:p>
      <w:pPr>
        <w:spacing w:after="0"/>
        <w:ind w:left="0"/>
        <w:jc w:val="left"/>
      </w:pPr>
      <w:r>
        <w:rPr>
          <w:rFonts w:ascii="Times New Roman"/>
          <w:b/>
          <w:i w:val="false"/>
          <w:color w:val="000000"/>
        </w:rPr>
        <w:t xml:space="preserve"> 
2.Жилищная помощь малообеспеченным семьям (гражданам),</w:t>
      </w:r>
      <w:r>
        <w:br/>
      </w:r>
      <w:r>
        <w:rPr>
          <w:rFonts w:ascii="Times New Roman"/>
          <w:b/>
          <w:i w:val="false"/>
          <w:color w:val="000000"/>
        </w:rPr>
        <w:t>
проживающим в частных домостроениях с местным отоплением</w:t>
      </w:r>
    </w:p>
    <w:bookmarkEnd w:id="4"/>
    <w:p>
      <w:pPr>
        <w:spacing w:after="0"/>
        <w:ind w:left="0"/>
        <w:jc w:val="both"/>
      </w:pPr>
      <w:r>
        <w:rPr>
          <w:rFonts w:ascii="Times New Roman"/>
          <w:b w:val="false"/>
          <w:i w:val="false"/>
          <w:color w:val="000000"/>
          <w:sz w:val="28"/>
        </w:rPr>
        <w:t>      8. Для расчета жилищной помощи семьям, проживающим в частных домостроениях с местным отоплением, учитывать расход топлива согласно социальной нормы жилья.</w:t>
      </w:r>
      <w:r>
        <w:br/>
      </w:r>
      <w:r>
        <w:rPr>
          <w:rFonts w:ascii="Times New Roman"/>
          <w:b w:val="false"/>
          <w:i w:val="false"/>
          <w:color w:val="000000"/>
          <w:sz w:val="28"/>
        </w:rPr>
        <w:t>
      9. При начислении жилищной помощи средний доход семьи, проживающей в частном домостроении, рассчитывать за квартал, предыдущий кварталу обращения.</w:t>
      </w:r>
      <w:r>
        <w:br/>
      </w:r>
      <w:r>
        <w:rPr>
          <w:rFonts w:ascii="Times New Roman"/>
          <w:b w:val="false"/>
          <w:i w:val="false"/>
          <w:color w:val="000000"/>
          <w:sz w:val="28"/>
        </w:rPr>
        <w:t>
      10. Расходы по электроснабжению, газоснабжению, водоснабжению, мусороудалению берутся в расчет по квитанциям, средние за квартал, предыдущий кварталу обращения.</w:t>
      </w:r>
    </w:p>
    <w:bookmarkStart w:name="z9" w:id="5"/>
    <w:p>
      <w:pPr>
        <w:spacing w:after="0"/>
        <w:ind w:left="0"/>
        <w:jc w:val="left"/>
      </w:pPr>
      <w:r>
        <w:rPr>
          <w:rFonts w:ascii="Times New Roman"/>
          <w:b/>
          <w:i w:val="false"/>
          <w:color w:val="000000"/>
        </w:rPr>
        <w:t xml:space="preserve"> 
3. Порядок назначения жилищной помощи.</w:t>
      </w:r>
    </w:p>
    <w:bookmarkEnd w:id="5"/>
    <w:p>
      <w:pPr>
        <w:spacing w:after="0"/>
        <w:ind w:left="0"/>
        <w:jc w:val="both"/>
      </w:pPr>
      <w:r>
        <w:rPr>
          <w:rFonts w:ascii="Times New Roman"/>
          <w:b w:val="false"/>
          <w:i w:val="false"/>
          <w:color w:val="000000"/>
          <w:sz w:val="28"/>
        </w:rPr>
        <w:t>      11. Для назначения жилищной помощи гражданин (семья) обращается в уполномоченный орган с заявлением и представляет следующие документы:</w:t>
      </w:r>
      <w:r>
        <w:br/>
      </w:r>
      <w:r>
        <w:rPr>
          <w:rFonts w:ascii="Times New Roman"/>
          <w:b w:val="false"/>
          <w:i w:val="false"/>
          <w:color w:val="000000"/>
          <w:sz w:val="28"/>
        </w:rPr>
        <w:t>
      1) копию документа, удостоверяющего личность заявителя;</w:t>
      </w:r>
      <w:r>
        <w:br/>
      </w:r>
      <w:r>
        <w:rPr>
          <w:rFonts w:ascii="Times New Roman"/>
          <w:b w:val="false"/>
          <w:i w:val="false"/>
          <w:color w:val="000000"/>
          <w:sz w:val="28"/>
        </w:rPr>
        <w:t>
      2) копию правоустанавливающего документа на жилище;</w:t>
      </w:r>
      <w:r>
        <w:br/>
      </w:r>
      <w:r>
        <w:rPr>
          <w:rFonts w:ascii="Times New Roman"/>
          <w:b w:val="false"/>
          <w:i w:val="false"/>
          <w:color w:val="000000"/>
          <w:sz w:val="28"/>
        </w:rPr>
        <w:t>
      3) копию книги регистрации граждан;</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6)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заверенной печатью, подписью руководителя органа управления объекта кондоминиума;</w:t>
      </w:r>
      <w:r>
        <w:br/>
      </w:r>
      <w:r>
        <w:rPr>
          <w:rFonts w:ascii="Times New Roman"/>
          <w:b w:val="false"/>
          <w:i w:val="false"/>
          <w:color w:val="000000"/>
          <w:sz w:val="28"/>
        </w:rPr>
        <w:t>
      7) счета на потребление коммунальных услуг;</w:t>
      </w:r>
      <w:r>
        <w:br/>
      </w:r>
      <w:r>
        <w:rPr>
          <w:rFonts w:ascii="Times New Roman"/>
          <w:b w:val="false"/>
          <w:i w:val="false"/>
          <w:color w:val="000000"/>
          <w:sz w:val="28"/>
        </w:rPr>
        <w:t>
      8) квитанцию-счет за услуги телекоммуникаций или копия договора на оказание услуг связи;</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12. Получатели жилищной помощи должны в течение 10 дней информировать службы жилищной помощи о любых изменениях формы собственности своего жилья, о составе семьи и ее совокупного дохода, а также статуса.</w:t>
      </w:r>
      <w:r>
        <w:br/>
      </w:r>
      <w:r>
        <w:rPr>
          <w:rFonts w:ascii="Times New Roman"/>
          <w:b w:val="false"/>
          <w:i w:val="false"/>
          <w:color w:val="000000"/>
          <w:sz w:val="28"/>
        </w:rPr>
        <w:t>
      13. При представлении в службу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p>
    <w:bookmarkStart w:name="z10" w:id="6"/>
    <w:p>
      <w:pPr>
        <w:spacing w:after="0"/>
        <w:ind w:left="0"/>
        <w:jc w:val="left"/>
      </w:pPr>
      <w:r>
        <w:rPr>
          <w:rFonts w:ascii="Times New Roman"/>
          <w:b/>
          <w:i w:val="false"/>
          <w:color w:val="000000"/>
        </w:rPr>
        <w:t xml:space="preserve"> 
4. Размер жилищной помощи</w:t>
      </w:r>
    </w:p>
    <w:bookmarkEnd w:id="6"/>
    <w:p>
      <w:pPr>
        <w:spacing w:after="0"/>
        <w:ind w:left="0"/>
        <w:jc w:val="both"/>
      </w:pPr>
      <w:r>
        <w:rPr>
          <w:rFonts w:ascii="Times New Roman"/>
          <w:b w:val="false"/>
          <w:i w:val="false"/>
          <w:color w:val="000000"/>
          <w:sz w:val="28"/>
        </w:rPr>
        <w:t>      14. Размер жилищной помощи рассчитывается как разница между фактическим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p>
    <w:bookmarkStart w:name="z11" w:id="7"/>
    <w:p>
      <w:pPr>
        <w:spacing w:after="0"/>
        <w:ind w:left="0"/>
        <w:jc w:val="left"/>
      </w:pPr>
      <w:r>
        <w:rPr>
          <w:rFonts w:ascii="Times New Roman"/>
          <w:b/>
          <w:i w:val="false"/>
          <w:color w:val="000000"/>
        </w:rPr>
        <w:t xml:space="preserve"> 
5. Финансирование и выплата жилищной помощи</w:t>
      </w:r>
    </w:p>
    <w:bookmarkEnd w:id="7"/>
    <w:p>
      <w:pPr>
        <w:spacing w:after="0"/>
        <w:ind w:left="0"/>
        <w:jc w:val="both"/>
      </w:pPr>
      <w:r>
        <w:rPr>
          <w:rFonts w:ascii="Times New Roman"/>
          <w:b w:val="false"/>
          <w:i w:val="false"/>
          <w:color w:val="000000"/>
          <w:sz w:val="28"/>
        </w:rPr>
        <w:t>      15. Финансирование выплат жилищной помощи, осуществляется за счет средств бюджета.</w:t>
      </w:r>
      <w:r>
        <w:br/>
      </w:r>
      <w:r>
        <w:rPr>
          <w:rFonts w:ascii="Times New Roman"/>
          <w:b w:val="false"/>
          <w:i w:val="false"/>
          <w:color w:val="000000"/>
          <w:sz w:val="28"/>
        </w:rPr>
        <w:t>
      16. Определение расчетно-нормативных затрат на содержание и предоставление коммунальных услуг проводится под контролем отдела занятости и социальных программ.</w:t>
      </w:r>
      <w:r>
        <w:br/>
      </w:r>
      <w:r>
        <w:rPr>
          <w:rFonts w:ascii="Times New Roman"/>
          <w:b w:val="false"/>
          <w:i w:val="false"/>
          <w:color w:val="000000"/>
          <w:sz w:val="28"/>
        </w:rPr>
        <w:t>
      17. Выплата жилищной помощи производится согласно личного заявления претендента жилищной помощи, путем перечисления денежных средств на лицевые счета заявителей через банки второго уровня.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