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8509" w14:textId="a1c8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12 декабря 2009 года № 22-147 "О бюджете Зерендинского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10 августа 2010 года № 32-211. Зарегистрировано Управлением юстиции Зерендинского района Акмолинской области 16 августа 2010 года № 1-14-142. Утратило силу - решением Зерендинского районного маслихата Акмолинской области от 25 марта 2011 года № 37-256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решением Зерендинского районного маслихата Акмолинской области от 25.03.2011 № 37-256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районного маслихата «О бюджете Зерендинского района на 2010-2012 годы» от 12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22-147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(зарегистрированного в Реестре государственной регистрации нормативных правовых актов № 1-14-127, опубликовано 15 января 2010 года в газете «Зеренді»)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в подпункте 1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«2 814 574,3» заменить на цифры «3 047 574,3»;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«1 054 755» заменить на цифры «1 044 755»;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«5 000» заменить на цифры «248 000»;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«2 813 079,5» заменить на цифры «3 046 079,5»;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Приложения 1, 5 к решению Зерендинского районного маслихата «О бюджете Зерендинского района на 2010-2012 годы» от 12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22-147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(зарегистрированного в Реестре государственной регистрации нормативных правовых актов № 1-14-127, опубликовано 15 января 2010 года в газете «Зеренді») изложить в новой редакции согласно приложений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Зерендинского района и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У.Айткужин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Зерендинского района                 М.Кулманбетов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Р.Габдуллина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</w:t>
      </w:r>
      <w:r>
        <w:rPr>
          <w:rFonts w:ascii="Times New Roman"/>
          <w:b w:val="false"/>
          <w:i w:val="false"/>
          <w:color w:val="000000"/>
          <w:sz w:val="28"/>
        </w:rPr>
        <w:t xml:space="preserve"> 1 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Зерендинского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10.08.2010 </w:t>
      </w:r>
      <w:r>
        <w:rPr>
          <w:rFonts w:ascii="Times New Roman"/>
          <w:b w:val="false"/>
          <w:i w:val="false"/>
          <w:color w:val="000000"/>
          <w:sz w:val="28"/>
        </w:rPr>
        <w:t>г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32-211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</w:t>
      </w:r>
      <w:r>
        <w:rPr>
          <w:rFonts w:ascii="Times New Roman"/>
          <w:b w:val="false"/>
          <w:i w:val="false"/>
          <w:color w:val="000000"/>
          <w:sz w:val="28"/>
        </w:rPr>
        <w:t xml:space="preserve"> 1 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Зерендинского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12 </w:t>
      </w:r>
      <w:r>
        <w:rPr>
          <w:rFonts w:ascii="Times New Roman"/>
          <w:b w:val="false"/>
          <w:i w:val="false"/>
          <w:color w:val="000000"/>
          <w:sz w:val="28"/>
        </w:rPr>
        <w:t>декабря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</w:t>
      </w:r>
      <w:r>
        <w:rPr>
          <w:rFonts w:ascii="Times New Roman"/>
          <w:b w:val="false"/>
          <w:i w:val="false"/>
          <w:color w:val="000000"/>
          <w:sz w:val="28"/>
        </w:rPr>
        <w:t>22-147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</w:t>
      </w:r>
      <w:r>
        <w:rPr>
          <w:rFonts w:ascii="Times New Roman"/>
          <w:b w:val="false"/>
          <w:i w:val="false"/>
          <w:color w:val="000000"/>
          <w:sz w:val="28"/>
        </w:rPr>
        <w:t xml:space="preserve"> 2010-2012 </w:t>
      </w:r>
      <w:r>
        <w:rPr>
          <w:rFonts w:ascii="Times New Roman"/>
          <w:b w:val="false"/>
          <w:i w:val="false"/>
          <w:color w:val="000000"/>
          <w:sz w:val="28"/>
        </w:rPr>
        <w:t>годы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897"/>
        <w:gridCol w:w="937"/>
        <w:gridCol w:w="917"/>
        <w:gridCol w:w="917"/>
        <w:gridCol w:w="7032"/>
        <w:gridCol w:w="2064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3047574,3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1044755,0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</w:p>
        </w:tc>
      </w:tr>
      <w:tr>
        <w:trPr>
          <w:trHeight w:val="7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9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216590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216590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216590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725029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687005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685505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</w:t>
            </w:r>
          </w:p>
        </w:tc>
      </w:tr>
      <w:tr>
        <w:trPr>
          <w:trHeight w:val="5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8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12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12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26237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87502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68100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 произведенные на территории Республики Казахстан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12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5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1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представительств,а также их перерегистрацию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12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средств,а также их перерегистрацию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9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4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</w:tr>
      <w:tr>
        <w:trPr>
          <w:trHeight w:val="42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 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0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17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 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  за регистрацию места жительства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8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  охотника и его ежегодную регистрацию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устройств,снаряженных слезоточивыми или раздражающими веществами,пневматического оружия с дульной энергией не боле 7,5 ДЖ и калибра до 4,5 мм включительно)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5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 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12930,0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8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5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 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9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248000</w:t>
            </w:r>
          </w:p>
        </w:tc>
      </w:tr>
      <w:tr>
        <w:trPr>
          <w:trHeight w:val="5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248000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243000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243000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1741889,3</w:t>
            </w:r>
          </w:p>
        </w:tc>
      </w:tr>
      <w:tr>
        <w:trPr>
          <w:trHeight w:val="5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1741889,3</w:t>
            </w:r>
          </w:p>
        </w:tc>
      </w:tr>
      <w:tr>
        <w:trPr>
          <w:trHeight w:val="5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1741889,3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201577,3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149161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1391151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3046079,5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239245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220224,0</w:t>
            </w:r>
          </w:p>
        </w:tc>
      </w:tr>
      <w:tr>
        <w:trPr>
          <w:trHeight w:val="6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5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76004</w:t>
            </w:r>
          </w:p>
        </w:tc>
      </w:tr>
      <w:tr>
        <w:trPr>
          <w:trHeight w:val="5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41704</w:t>
            </w:r>
          </w:p>
        </w:tc>
      </w:tr>
      <w:tr>
        <w:trPr>
          <w:trHeight w:val="5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8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133055</w:t>
            </w:r>
          </w:p>
        </w:tc>
      </w:tr>
      <w:tr>
        <w:trPr>
          <w:trHeight w:val="12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130505</w:t>
            </w:r>
          </w:p>
        </w:tc>
      </w:tr>
      <w:tr>
        <w:trPr>
          <w:trHeight w:val="6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</w:p>
        </w:tc>
      </w:tr>
      <w:tr>
        <w:trPr>
          <w:trHeight w:val="5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</w:p>
        </w:tc>
      </w:tr>
      <w:tr>
        <w:trPr>
          <w:trHeight w:val="14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  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12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</w:t>
            </w:r>
          </w:p>
        </w:tc>
      </w:tr>
      <w:tr>
        <w:trPr>
          <w:trHeight w:val="8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</w:t>
            </w:r>
          </w:p>
        </w:tc>
      </w:tr>
      <w:tr>
        <w:trPr>
          <w:trHeight w:val="15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5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6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7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15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районного(городского) масштаба,а также пожаров в населенных пунктах,в которых не созданы органы государственной противопожарной службы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10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10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1838804,7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102462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102462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102462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  среднее образование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1504429,7</w:t>
            </w:r>
          </w:p>
        </w:tc>
      </w:tr>
      <w:tr>
        <w:trPr>
          <w:trHeight w:val="9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8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6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1501300,7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1478252,7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23048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231913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</w:t>
            </w:r>
          </w:p>
        </w:tc>
      </w:tr>
      <w:tr>
        <w:trPr>
          <w:trHeight w:val="9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</w:tr>
      <w:tr>
        <w:trPr>
          <w:trHeight w:val="9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государстивенных учреждениях образования района(города облстного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13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  образования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</w:p>
        </w:tc>
      </w:tr>
      <w:tr>
        <w:trPr>
          <w:trHeight w:val="10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5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203625</w:t>
            </w:r>
          </w:p>
        </w:tc>
      </w:tr>
      <w:tr>
        <w:trPr>
          <w:trHeight w:val="6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203625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115308,3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96679,3</w:t>
            </w:r>
          </w:p>
        </w:tc>
      </w:tr>
      <w:tr>
        <w:trPr>
          <w:trHeight w:val="8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96679,3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18659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9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15578,1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6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</w:t>
            </w:r>
          </w:p>
        </w:tc>
      </w:tr>
      <w:tr>
        <w:trPr>
          <w:trHeight w:val="5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</w:t>
            </w:r>
          </w:p>
        </w:tc>
      </w:tr>
      <w:tr>
        <w:trPr>
          <w:trHeight w:val="18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</w:tr>
      <w:tr>
        <w:trPr>
          <w:trHeight w:val="29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492,2</w:t>
            </w:r>
          </w:p>
        </w:tc>
      </w:tr>
      <w:tr>
        <w:trPr>
          <w:trHeight w:val="47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  военную службу в период с 22 июня 1941 года 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22796</w:t>
            </w:r>
          </w:p>
        </w:tc>
      </w:tr>
      <w:tr>
        <w:trPr>
          <w:trHeight w:val="9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</w:t>
            </w:r>
          </w:p>
        </w:tc>
      </w:tr>
      <w:tr>
        <w:trPr>
          <w:trHeight w:val="8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</w:t>
            </w:r>
          </w:p>
        </w:tc>
      </w:tr>
      <w:tr>
        <w:trPr>
          <w:trHeight w:val="12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  обеспечения занятости и реализации социальных программ для населения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18268</w:t>
            </w:r>
          </w:p>
        </w:tc>
      </w:tr>
      <w:tr>
        <w:trPr>
          <w:trHeight w:val="9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217975,0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83183</w:t>
            </w:r>
          </w:p>
        </w:tc>
      </w:tr>
      <w:tr>
        <w:trPr>
          <w:trHeight w:val="5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83183</w:t>
            </w:r>
          </w:p>
        </w:tc>
      </w:tr>
      <w:tr>
        <w:trPr>
          <w:trHeight w:val="9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81383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119737</w:t>
            </w:r>
          </w:p>
        </w:tc>
      </w:tr>
      <w:tr>
        <w:trPr>
          <w:trHeight w:val="11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87820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12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сетей,находящихся в коммунальной собственности районов (городов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52120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4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кадров: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31917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</w:tr>
      <w:tr>
        <w:trPr>
          <w:trHeight w:val="15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29161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</w:t>
            </w:r>
          </w:p>
        </w:tc>
      </w:tr>
      <w:tr>
        <w:trPr>
          <w:trHeight w:val="8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1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</w:t>
            </w:r>
          </w:p>
        </w:tc>
      </w:tr>
      <w:tr>
        <w:trPr>
          <w:trHeight w:val="4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6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170582,0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70241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70241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70241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63805</w:t>
            </w:r>
          </w:p>
        </w:tc>
      </w:tr>
      <w:tr>
        <w:trPr>
          <w:trHeight w:val="6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</w:tr>
      <w:tr>
        <w:trPr>
          <w:trHeight w:val="6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12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56444</w:t>
            </w:r>
          </w:p>
        </w:tc>
      </w:tr>
      <w:tr>
        <w:trPr>
          <w:trHeight w:val="4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56444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23899</w:t>
            </w:r>
          </w:p>
        </w:tc>
      </w:tr>
      <w:tr>
        <w:trPr>
          <w:trHeight w:val="6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18799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17383</w:t>
            </w:r>
          </w:p>
        </w:tc>
      </w:tr>
      <w:tr>
        <w:trPr>
          <w:trHeight w:val="6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9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9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</w:p>
        </w:tc>
      </w:tr>
      <w:tr>
        <w:trPr>
          <w:trHeight w:val="6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9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  развития языков и культуры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7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</w:p>
        </w:tc>
      </w:tr>
      <w:tr>
        <w:trPr>
          <w:trHeight w:val="12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информации,укрепления государственности и формирования социального оптимизма граждан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6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</w:tr>
      <w:tr>
        <w:trPr>
          <w:trHeight w:val="9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</w:tr>
      <w:tr>
        <w:trPr>
          <w:trHeight w:val="12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181846,0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16871</w:t>
            </w:r>
          </w:p>
        </w:tc>
      </w:tr>
      <w:tr>
        <w:trPr>
          <w:trHeight w:val="8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12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5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</w:p>
        </w:tc>
      </w:tr>
      <w:tr>
        <w:trPr>
          <w:trHeight w:val="9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</w:p>
        </w:tc>
      </w:tr>
      <w:tr>
        <w:trPr>
          <w:trHeight w:val="10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120580</w:t>
            </w:r>
          </w:p>
        </w:tc>
      </w:tr>
      <w:tr>
        <w:trPr>
          <w:trHeight w:val="6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120580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5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12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</w:t>
            </w:r>
          </w:p>
        </w:tc>
      </w:tr>
      <w:tr>
        <w:trPr>
          <w:trHeight w:val="12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(сельских)округов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36613</w:t>
            </w:r>
          </w:p>
        </w:tc>
      </w:tr>
      <w:tr>
        <w:trPr>
          <w:trHeight w:val="9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5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</w:p>
        </w:tc>
      </w:tr>
      <w:tr>
        <w:trPr>
          <w:trHeight w:val="9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9074,0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</w:p>
        </w:tc>
      </w:tr>
      <w:tr>
        <w:trPr>
          <w:trHeight w:val="5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</w:p>
        </w:tc>
      </w:tr>
      <w:tr>
        <w:trPr>
          <w:trHeight w:val="9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области строительства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6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10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45459,0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34259</w:t>
            </w:r>
          </w:p>
        </w:tc>
      </w:tr>
      <w:tr>
        <w:trPr>
          <w:trHeight w:val="9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19421</w:t>
            </w:r>
          </w:p>
        </w:tc>
      </w:tr>
      <w:tr>
        <w:trPr>
          <w:trHeight w:val="12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19421</w:t>
            </w:r>
          </w:p>
        </w:tc>
      </w:tr>
      <w:tr>
        <w:trPr>
          <w:trHeight w:val="12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11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16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26166,0</w:t>
            </w:r>
          </w:p>
        </w:tc>
      </w:tr>
      <w:tr>
        <w:trPr>
          <w:trHeight w:val="7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</w:tr>
      <w:tr>
        <w:trPr>
          <w:trHeight w:val="5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</w:tr>
      <w:tr>
        <w:trPr>
          <w:trHeight w:val="10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22440</w:t>
            </w:r>
          </w:p>
        </w:tc>
      </w:tr>
      <w:tr>
        <w:trPr>
          <w:trHeight w:val="5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</w:t>
            </w:r>
          </w:p>
        </w:tc>
      </w:tr>
      <w:tr>
        <w:trPr>
          <w:trHeight w:val="6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</w:t>
            </w:r>
          </w:p>
        </w:tc>
      </w:tr>
      <w:tr>
        <w:trPr>
          <w:trHeight w:val="11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</w:tr>
      <w:tr>
        <w:trPr>
          <w:trHeight w:val="12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хозяйства,пассажирского транспорта и автомобильных дорог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198839,5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198839,5</w:t>
            </w:r>
          </w:p>
        </w:tc>
      </w:tr>
      <w:tr>
        <w:trPr>
          <w:trHeight w:val="5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198839,5</w:t>
            </w:r>
          </w:p>
        </w:tc>
      </w:tr>
      <w:tr>
        <w:trPr>
          <w:trHeight w:val="9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неиспользованных(недоиспользованных)целевых трансфертов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12056,5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186783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9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10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7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 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-52541,2</w:t>
            </w:r>
          </w:p>
        </w:tc>
      </w:tr>
      <w:tr>
        <w:trPr>
          <w:trHeight w:val="5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профицита)бюджета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52541,2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5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28505,2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28505,2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28505,2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28505,2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10.08.2010 г. № 32-211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12 декабря 2009 года № 22-147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"О бюджете Зерендинского района на 2010-2012 годы".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Бюджетные программы поселка, аула (села),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аульных (сельских) 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657"/>
        <w:gridCol w:w="738"/>
        <w:gridCol w:w="839"/>
        <w:gridCol w:w="818"/>
        <w:gridCol w:w="778"/>
        <w:gridCol w:w="7469"/>
        <w:gridCol w:w="1464"/>
      </w:tblGrid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аульного (сельского) округа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</w:p>
        </w:tc>
      </w:tr>
      <w:tr>
        <w:trPr>
          <w:trHeight w:val="6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</w:p>
        </w:tc>
      </w:tr>
      <w:tr>
        <w:trPr>
          <w:trHeight w:val="9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</w:p>
        </w:tc>
      </w:tr>
      <w:tr>
        <w:trPr>
          <w:trHeight w:val="10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</w:tr>
      <w:tr>
        <w:trPr>
          <w:trHeight w:val="6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9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9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9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12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</w:t>
            </w:r>
          </w:p>
        </w:tc>
      </w:tr>
      <w:tr>
        <w:trPr>
          <w:trHeight w:val="12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</w:t>
            </w:r>
          </w:p>
        </w:tc>
      </w:tr>
      <w:tr>
        <w:trPr>
          <w:trHeight w:val="10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4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12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12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4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2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2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2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</w:p>
        </w:tc>
      </w:tr>
      <w:tr>
        <w:trPr>
          <w:trHeight w:val="12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12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</w:p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12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им.Канай би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12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9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12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</w:tr>
      <w:tr>
        <w:trPr>
          <w:trHeight w:val="12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</w:t>
            </w:r>
          </w:p>
        </w:tc>
      </w:tr>
      <w:tr>
        <w:trPr>
          <w:trHeight w:val="12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</w:t>
            </w:r>
          </w:p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9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12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</w:t>
            </w:r>
          </w:p>
        </w:tc>
      </w:tr>
      <w:tr>
        <w:trPr>
          <w:trHeight w:val="12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12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12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6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  среднее образование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9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12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</w:p>
        </w:tc>
      </w:tr>
      <w:tr>
        <w:trPr>
          <w:trHeight w:val="12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6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  среднее образование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9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2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</w:t>
            </w:r>
          </w:p>
        </w:tc>
      </w:tr>
      <w:tr>
        <w:trPr>
          <w:trHeight w:val="12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2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</w:t>
            </w:r>
          </w:p>
        </w:tc>
      </w:tr>
      <w:tr>
        <w:trPr>
          <w:trHeight w:val="12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  среднее образование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12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Пухальского сельского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2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6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  среднее образование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9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12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12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</w:p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12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12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9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15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им.С.Сейфуллина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</w:t>
            </w:r>
          </w:p>
        </w:tc>
      </w:tr>
      <w:tr>
        <w:trPr>
          <w:trHeight w:val="12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</w:p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12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12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</w:p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12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</w:p>
        </w:tc>
      </w:tr>
      <w:tr>
        <w:trPr>
          <w:trHeight w:val="12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2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12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6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  среднее образование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9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2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</w:p>
        </w:tc>
      </w:tr>
      <w:tr>
        <w:trPr>
          <w:trHeight w:val="12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</w:t>
            </w:r>
          </w:p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6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  среднее образование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9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2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11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6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