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d51f" w14:textId="8d2d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декабря 2010 года № С-31-3. Зарегистрировано Управлением юстиции Жаксынского района Акмолинской области 13 января 2011 года № 1-13-125.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1895732,1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14424,3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1599313,8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1933475,1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- 44510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-84453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- 84453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выданных из местного бюджета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санкций, взысканий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с изменениями, внесенным решением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2011 год предусмотрены трансферты из областного бюджета, в том числе субвенция в сумме 1250309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района на 2011 год предусмотрены трансферты на компенсацию потерь областного бюджета в сумме 616 тысяч тенге, в связи с упразднением ревизионной комиссии районного маслихата и созданием государственного учреждения –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Жаксынского районного маслихата Акмолинской области от 02.09.2011 </w:t>
      </w:r>
      <w:r>
        <w:rPr>
          <w:rFonts w:ascii="Times New Roman"/>
          <w:b w:val="false"/>
          <w:i w:val="false"/>
          <w:color w:val="000000"/>
          <w:sz w:val="28"/>
        </w:rPr>
        <w:t>№ ВС-35-1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бюджете района на 2011 год предусмотрен возврат в вышестоящий бюджет неиспользованных целевых трансфертов, выделенных в 2010 году, в сумме 1467,8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3-2 решением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2011 год предусмотрены целевые текущие трансферты из республиканского бюджета на образование в сумме 38113,9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5821 тысяча тенге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15310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9507,9 тысяч тенге на реализацию Государственной программы развития образования Республики Казахстан на 2011-2020 годы,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7475 тысяч тенге на увеличение размера доплаты за квалификационную категорию учителям школ и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2011 год предусмотрены средства из республиканского бюджета в сумме 51248 тысяч тенге для реализации мер социальной поддержки специалистов социальной сферы сельских населенных пунктов,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44510 тысяч тенге на выдачу бюджетных кредитов для приобретения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6738 тысяч тенге на выплату единовременного подъемного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5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бюджете района на 2011 год предусмотрены целевые трансферты из республиканского бюджета на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водоснабжения в сумме 127962 тысячи тенге. Распределение указанных сумм целевых трансфертов по объектам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бюджете района на 2011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противоэпизоотических мероприятий в сумме 11299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бюджете района на 2011 год предусмотрено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погашение бюджетных кредитов, полученных в 2010 году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мер социальной поддержки специалистов социальной сферы сельских населенных пунктов из республиканского бюджета в сумме 950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Учесть, что в бюджете района на 2011 год предусмотрен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в вышестоящий бюджет неиспользованных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кредитов, выданных в 2010 году для реализации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 специалистам социальной сферы, в сумме 7811,3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8-1 решением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2011 год предусмотрены целевые текущие трансферты из областного бюджета в сумме 157291,9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151263,1 тысяча тенге на капитальный ремонт водоочистительной станции, водоводов и водозаборных сооружений в селе Жаксы;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 тысяч тенге на оказание социальной помощи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2568,8 тысяч тенге на оплату за учебу в колледжах студентам из малообеспеченных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 тысяч тенге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9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района на 2011 год предусмотрены целевые текущие трансферты из республиканского бюджета на реализацию мероприятий в рамках Программы занятости 2020 в сумме 7600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9-1 в соответствии с решением Жаксынского районного маслихата Акмолинской области от 05.04.2011 </w:t>
      </w:r>
      <w:r>
        <w:rPr>
          <w:rFonts w:ascii="Times New Roman"/>
          <w:b w:val="false"/>
          <w:i w:val="false"/>
          <w:color w:val="000000"/>
          <w:sz w:val="28"/>
        </w:rPr>
        <w:t>№ ВС-33-2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образования, социального обеспечения и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бюджета района на 2011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поселков, аулов (сел) аульных (сельских) округов на 2011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Управлении юстиции Жаксынского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первой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С.Абдрашитов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С-31-3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6"/>
        <w:gridCol w:w="448"/>
        <w:gridCol w:w="7704"/>
        <w:gridCol w:w="20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1895732,1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8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21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организации нефтяного сектора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1599313,8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1599313,8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1599313,8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5"/>
        <w:gridCol w:w="535"/>
        <w:gridCol w:w="7478"/>
        <w:gridCol w:w="19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1933475,1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14279,2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36492,9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106062,6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97325,6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17473,3</w:t>
            </w:r>
          </w:p>
        </w:tc>
      </w:tr>
      <w:tr>
        <w:trPr>
          <w:trHeight w:val="16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15785,3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1111001,5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1111001,5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989919,4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50989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84366,6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84366,6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7256,6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6732,4</w:t>
            </w:r>
          </w:p>
        </w:tc>
      </w:tr>
      <w:tr>
        <w:trPr>
          <w:trHeight w:val="15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206680,1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обустройство,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12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193085,6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156801,1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81722,6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60938,4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31624,4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1265,2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175266,9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15173,2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12191,2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135319,2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20759,9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7027,9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15247,6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9213,6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16528,5</w:t>
            </w:r>
          </w:p>
        </w:tc>
      </w:tr>
      <w:tr>
        <w:trPr>
          <w:trHeight w:val="15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-84453,0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84 453,0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71"/>
        <w:gridCol w:w="643"/>
        <w:gridCol w:w="7289"/>
        <w:gridCol w:w="1974"/>
      </w:tblGrid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1702069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127572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11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15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08"/>
        <w:gridCol w:w="638"/>
        <w:gridCol w:w="7302"/>
        <w:gridCol w:w="1934"/>
      </w:tblGrid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1702069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178151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103219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102844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1226499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1226499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1111511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  и водоотведения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 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25"/>
        <w:gridCol w:w="622"/>
        <w:gridCol w:w="7443"/>
        <w:gridCol w:w="1934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1732259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3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15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1418533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05"/>
        <w:gridCol w:w="605"/>
        <w:gridCol w:w="7329"/>
        <w:gridCol w:w="1898"/>
      </w:tblGrid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1732259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12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1242961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1242961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62621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
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2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ВС-37-1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аулов, (сел) 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42"/>
        <w:gridCol w:w="556"/>
        <w:gridCol w:w="556"/>
        <w:gridCol w:w="7087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122 522,6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16939,6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7551,8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7230,2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7868,7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8499,6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9668,7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2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