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11958" w14:textId="21119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дополнительного перечня лиц, относящихся к целевым группам населения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Жаксынского района Акмолинской области от 9 февраля 2010 года № А-1/17. Зарегистрировано Управлением юстиции Жаксынского района Акмолинской области 3 марта 2010 года № 1-13-106. Утратило силу - постановлением акимата Жаксынского района Акмолинской области от 4 марта 2011 года № а-2/69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  </w:t>
      </w:r>
      <w:r>
        <w:rPr>
          <w:rFonts w:ascii="Times New Roman"/>
          <w:b w:val="false"/>
          <w:i w:val="false"/>
          <w:color w:val="ff0000"/>
          <w:sz w:val="28"/>
        </w:rPr>
        <w:t xml:space="preserve"> Сноска. Утратило силу - постановлением акимата Жаксынского района Акмолинской области от 4 марта 2011 года № а-2/69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«О местном государственном управлении и самоуправлении в Республике Казахстан», </w:t>
      </w:r>
      <w:r>
        <w:rPr>
          <w:rFonts w:ascii="Times New Roman"/>
          <w:b w:val="false"/>
          <w:i w:val="false"/>
          <w:color w:val="000000"/>
          <w:sz w:val="28"/>
        </w:rPr>
        <w:t>статьями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«О занятости населения», акимат района 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Установить дополнительный перечень лиц, относящихся к целевым группам населения: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лица, длительно не работающие (более года);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молодежь в возрасте до 29 лет;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лица семей, где нет ни одного работающего;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больные туберкулезом, прошедшие полный курс лечения;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неработающие лица в возрасте 40 лет и старше;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выпускники средних и начальных профессиональных учебных заведении.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 внесенными постановлением акимата Жаксынского района Акмолинской области от 02.04.2010 </w:t>
      </w:r>
      <w:r>
        <w:rPr>
          <w:rFonts w:ascii="Times New Roman"/>
          <w:b w:val="false"/>
          <w:i w:val="false"/>
          <w:color w:val="000000"/>
          <w:sz w:val="28"/>
        </w:rPr>
        <w:t>№ А-3/38;</w:t>
      </w:r>
      <w:r>
        <w:rPr>
          <w:rFonts w:ascii="Times New Roman"/>
          <w:b w:val="false"/>
          <w:i w:val="false"/>
          <w:color w:val="ff0000"/>
          <w:sz w:val="28"/>
        </w:rPr>
        <w:t xml:space="preserve"> от 02.07.2010 </w:t>
      </w:r>
      <w:r>
        <w:rPr>
          <w:rFonts w:ascii="Times New Roman"/>
          <w:b w:val="false"/>
          <w:i w:val="false"/>
          <w:color w:val="000000"/>
          <w:sz w:val="28"/>
        </w:rPr>
        <w:t>№ А-6/152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действия см. </w:t>
      </w:r>
      <w:r>
        <w:rPr>
          <w:rFonts w:ascii="Times New Roman"/>
          <w:b w:val="false"/>
          <w:i w:val="false"/>
          <w:color w:val="000000"/>
          <w:sz w:val="28"/>
        </w:rPr>
        <w:t>п-3</w:t>
      </w:r>
      <w:r>
        <w:rPr>
          <w:rFonts w:ascii="Times New Roman"/>
          <w:b w:val="false"/>
          <w:i w:val="false"/>
          <w:color w:val="ff0000"/>
          <w:sz w:val="28"/>
        </w:rPr>
        <w:t>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района Бралину А. 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государственной регистрации в Управлении юстиции Жаксынского района и вводится в действие со дня официального опубликования.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Аким района                                И.Кабдугалиев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