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be0e" w14:textId="ae0b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4 ноября 2010 года № 4С-26-3. Зарегистрировано Управлением юстиции Астраханского района Акмолинской области 9 декабря 2010 года № 1-6-144. Утратило силу - решением маслихата Астраханского района Акмолинской области от 20 апреля 2012 года № 5С-4-3</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Сноска. Утратило силу - решением маслихата Астраханского  района Акмолинской области от 20.04.2012 </w:t>
      </w:r>
      <w:r>
        <w:rPr>
          <w:rFonts w:ascii="Times New Roman"/>
          <w:b w:val="false"/>
          <w:i w:val="false"/>
          <w:color w:val="000000"/>
          <w:sz w:val="28"/>
        </w:rPr>
        <w:t>№ 5С-4-3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 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малообеспеченным семьям (гражданам) проживающим в Астраханском районе.</w:t>
      </w:r>
      <w:r>
        <w:br/>
      </w:r>
      <w:r>
        <w:rPr>
          <w:rFonts w:ascii="Times New Roman"/>
          <w:b w:val="false"/>
          <w:i w:val="false"/>
          <w:color w:val="000000"/>
          <w:sz w:val="28"/>
        </w:rPr>
        <w:t>
</w:t>
      </w:r>
      <w:r>
        <w:rPr>
          <w:rFonts w:ascii="Times New Roman"/>
          <w:b w:val="false"/>
          <w:i w:val="false"/>
          <w:color w:val="000000"/>
          <w:sz w:val="28"/>
        </w:rPr>
        <w:t>
      2.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Астраханского районного маслихата          Е. Курманов</w:t>
      </w:r>
    </w:p>
    <w:p>
      <w:pPr>
        <w:spacing w:after="0"/>
        <w:ind w:left="0"/>
        <w:jc w:val="both"/>
      </w:pPr>
      <w:r>
        <w:rPr>
          <w:rFonts w:ascii="Times New Roman"/>
          <w:b w:val="false"/>
          <w:i/>
          <w:color w:val="000000"/>
          <w:sz w:val="28"/>
        </w:rPr>
        <w:t>      Секретарь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В. Собеский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Астраханского района                  Р. Акимов</w:t>
      </w:r>
    </w:p>
    <w:p>
      <w:pPr>
        <w:spacing w:after="0"/>
        <w:ind w:left="0"/>
        <w:jc w:val="both"/>
      </w:pPr>
      <w:r>
        <w:rPr>
          <w:rFonts w:ascii="Times New Roman"/>
          <w:b w:val="false"/>
          <w:i/>
          <w:color w:val="000000"/>
          <w:sz w:val="28"/>
        </w:rPr>
        <w:t xml:space="preserve">      Начальник </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Астраханского района                       К. Жумакаев</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Астраханского района                       Т. Наприенко</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Астраханского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4 ноября 2010 года № 4С-26-3</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проживающим в Астраханском районе</w:t>
      </w:r>
    </w:p>
    <w:bookmarkStart w:name="z5" w:id="2"/>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Астраханском районе</w:t>
      </w:r>
    </w:p>
    <w:bookmarkEnd w:id="2"/>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Астраханского района для возмещения затрат по оплате:</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 допустимого уровня расходов семьи на эти цели, установленных местными представительными органами.</w:t>
      </w:r>
      <w:r>
        <w:br/>
      </w:r>
      <w:r>
        <w:rPr>
          <w:rFonts w:ascii="Times New Roman"/>
          <w:b w:val="false"/>
          <w:i w:val="false"/>
          <w:color w:val="000000"/>
          <w:sz w:val="28"/>
        </w:rPr>
        <w:t>
      Доля предельно допустимого уровня расходов семьи в месяц на капитальный ремонт и (или) взносы на накопление средств на капитальный ремонт общего имущества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устанавливается к совокупному доходу семьи в размере 10 процентов.</w:t>
      </w:r>
      <w:r>
        <w:br/>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2. Площадь жилья, обеспечиваемая компенсационными мерами принимается в размере, определяемом Правительством Республики Казахстан, но не менее санитарной нормы жилой площади на человека, действующей в республике, и не менее одной жилой комнаты.</w:t>
      </w:r>
      <w:r>
        <w:br/>
      </w:r>
      <w:r>
        <w:rPr>
          <w:rFonts w:ascii="Times New Roman"/>
          <w:b w:val="false"/>
          <w:i w:val="false"/>
          <w:color w:val="000000"/>
          <w:sz w:val="28"/>
        </w:rPr>
        <w:t>
      3. Уполномоченным органом по назначению и выплате жилищной помощи определено государственное учреждение «Отдел занятости и социальных программ Астраханского района», уполномоченным органом по распределению бюджетных средств определено государственное учреждение «Отдел экономики и бюджетного планирования Астраханского района», уполномоченной организацией по выдаче жилищной помощи определен Астраханский районный узел почтовой связи Акмолинского областного филиала акционерного общества «Казпочта».</w:t>
      </w:r>
    </w:p>
    <w:bookmarkStart w:name="z7" w:id="4"/>
    <w:p>
      <w:pPr>
        <w:spacing w:after="0"/>
        <w:ind w:left="0"/>
        <w:jc w:val="left"/>
      </w:pPr>
      <w:r>
        <w:rPr>
          <w:rFonts w:ascii="Times New Roman"/>
          <w:b/>
          <w:i w:val="false"/>
          <w:color w:val="000000"/>
        </w:rPr>
        <w:t xml:space="preserve"> 
2. Назначение и выплата жилищной помощи.</w:t>
      </w:r>
    </w:p>
    <w:bookmarkEnd w:id="4"/>
    <w:p>
      <w:pPr>
        <w:spacing w:after="0"/>
        <w:ind w:left="0"/>
        <w:jc w:val="both"/>
      </w:pPr>
      <w:r>
        <w:rPr>
          <w:rFonts w:ascii="Times New Roman"/>
          <w:b w:val="false"/>
          <w:i w:val="false"/>
          <w:color w:val="000000"/>
          <w:sz w:val="28"/>
        </w:rPr>
        <w:t>      4. Жилищная помощь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отделе занятости в качестве безработных (кроме осуществляющих уход за лицами, нуждающимися в уходе), назначается ежеквартально.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Расходы на отопление для проживающих в коммунальном жилище берутся в плановом начислении с последующим перерасчетом по фактической оплате.</w:t>
      </w:r>
      <w:r>
        <w:br/>
      </w:r>
      <w:r>
        <w:rPr>
          <w:rFonts w:ascii="Times New Roman"/>
          <w:b w:val="false"/>
          <w:i w:val="false"/>
          <w:color w:val="000000"/>
          <w:sz w:val="28"/>
        </w:rPr>
        <w:t>
      Размер жилищной помощи не может превышать сумму фактически начисленной платы за содержание жилища и потребления коммунальных услуг.</w:t>
      </w:r>
      <w:r>
        <w:br/>
      </w:r>
      <w:r>
        <w:rPr>
          <w:rFonts w:ascii="Times New Roman"/>
          <w:b w:val="false"/>
          <w:i w:val="false"/>
          <w:color w:val="000000"/>
          <w:sz w:val="28"/>
        </w:rPr>
        <w:t>
      Назначение жилищной помощи производится на текущий квартал с месяца обращения.</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5.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копии книги регистрации граждан;</w:t>
      </w:r>
      <w:r>
        <w:br/>
      </w:r>
      <w:r>
        <w:rPr>
          <w:rFonts w:ascii="Times New Roman"/>
          <w:b w:val="false"/>
          <w:i w:val="false"/>
          <w:color w:val="000000"/>
          <w:sz w:val="28"/>
        </w:rPr>
        <w:t>
      4) документы, подтверждающие доходы членов семьи;</w:t>
      </w:r>
      <w:r>
        <w:br/>
      </w:r>
      <w:r>
        <w:rPr>
          <w:rFonts w:ascii="Times New Roman"/>
          <w:b w:val="false"/>
          <w:i w:val="false"/>
          <w:color w:val="000000"/>
          <w:sz w:val="28"/>
        </w:rPr>
        <w:t>
      5) счета на потребление коммунальных услуг.</w:t>
      </w:r>
      <w:r>
        <w:br/>
      </w:r>
      <w:r>
        <w:rPr>
          <w:rFonts w:ascii="Times New Roman"/>
          <w:b w:val="false"/>
          <w:i w:val="false"/>
          <w:color w:val="000000"/>
          <w:sz w:val="28"/>
        </w:rPr>
        <w:t>
      Копии документов предоставляются с подлинниками для сверки, после чего подлинники документов возвращаются заявителю.</w:t>
      </w:r>
      <w:r>
        <w:br/>
      </w:r>
      <w:r>
        <w:rPr>
          <w:rFonts w:ascii="Times New Roman"/>
          <w:b w:val="false"/>
          <w:i w:val="false"/>
          <w:color w:val="000000"/>
          <w:sz w:val="28"/>
        </w:rPr>
        <w:t>
      Семьи (граждане) имеющие право на компенсацию затрат на капитальный ремонт общего имущества кондоминиума, кроме документов, предусмотренных пунктом 5 настоящих Правил, предоставляют:</w:t>
      </w:r>
      <w:r>
        <w:br/>
      </w:r>
      <w:r>
        <w:rPr>
          <w:rFonts w:ascii="Times New Roman"/>
          <w:b w:val="false"/>
          <w:i w:val="false"/>
          <w:color w:val="000000"/>
          <w:sz w:val="28"/>
        </w:rPr>
        <w:t>
      1)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предъявляемые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пунктом 5 настоящих Правил, предоставляют:</w:t>
      </w:r>
      <w:r>
        <w:br/>
      </w:r>
      <w:r>
        <w:rPr>
          <w:rFonts w:ascii="Times New Roman"/>
          <w:b w:val="false"/>
          <w:i w:val="false"/>
          <w:color w:val="000000"/>
          <w:sz w:val="28"/>
        </w:rPr>
        <w:t>
      1) квитанции – счета за услуги телекоммуникаций или копию договора на оказание услуг связи.</w:t>
      </w:r>
      <w:r>
        <w:br/>
      </w:r>
      <w:r>
        <w:rPr>
          <w:rFonts w:ascii="Times New Roman"/>
          <w:b w:val="false"/>
          <w:i w:val="false"/>
          <w:color w:val="000000"/>
          <w:sz w:val="28"/>
        </w:rPr>
        <w:t>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пунктом 5 настоящих Правил, предоставляют:</w:t>
      </w:r>
      <w:r>
        <w:br/>
      </w:r>
      <w:r>
        <w:rPr>
          <w:rFonts w:ascii="Times New Roman"/>
          <w:b w:val="false"/>
          <w:i w:val="false"/>
          <w:color w:val="000000"/>
          <w:sz w:val="28"/>
        </w:rPr>
        <w:t>
      1)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При повторном обращении документы, указанные в подпунктах 1,2,3 предоставляются при возникновении изменений.</w:t>
      </w:r>
      <w:r>
        <w:br/>
      </w:r>
      <w:r>
        <w:rPr>
          <w:rFonts w:ascii="Times New Roman"/>
          <w:b w:val="false"/>
          <w:i w:val="false"/>
          <w:color w:val="000000"/>
          <w:sz w:val="28"/>
        </w:rPr>
        <w:t>
      6. Жилищная помощь назначается уполномоченным органом по назначению и выплате, который в течение 15-ти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Уполномоченный орган по назначению и выплате жилищной помощи после принятия решения письменно извещает заявителя о принятом решении.</w:t>
      </w:r>
      <w:r>
        <w:br/>
      </w:r>
      <w:r>
        <w:rPr>
          <w:rFonts w:ascii="Times New Roman"/>
          <w:b w:val="false"/>
          <w:i w:val="false"/>
          <w:color w:val="000000"/>
          <w:sz w:val="28"/>
        </w:rPr>
        <w:t>
      7. В случае возникновения сомнения в достоверности информации уполномоченный орган по назначению и выплате жилищной помощи вправе обратиться в органы, уполномоченные производить проверки.</w:t>
      </w:r>
      <w:r>
        <w:br/>
      </w:r>
      <w:r>
        <w:rPr>
          <w:rFonts w:ascii="Times New Roman"/>
          <w:b w:val="false"/>
          <w:i w:val="false"/>
          <w:color w:val="000000"/>
          <w:sz w:val="28"/>
        </w:rPr>
        <w:t>
      8. Размер жилищной помощи рассчитывается как разница между фактическим платежом собственника или нанимателя (поднанимателя) за содержание жилья и потреблением коммунальных услуг в пределах норм площади жилья,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9. Жилищная помощь устанавливается в виде денежных выплат. Выплата жилищной помощи производится ежемесячно (при наличии права)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Выплата осуществляется уполномоченной организацией по выдаче жилищной помощи, путем зачисления на счет по вкладам граждан за счет средств, выделенных на эти цели из районного бюджета.</w:t>
      </w:r>
    </w:p>
    <w:bookmarkStart w:name="z8" w:id="5"/>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претендующего на получение жилищной помощи.</w:t>
      </w:r>
    </w:p>
    <w:bookmarkEnd w:id="5"/>
    <w:p>
      <w:pPr>
        <w:spacing w:after="0"/>
        <w:ind w:left="0"/>
        <w:jc w:val="both"/>
      </w:pPr>
      <w:r>
        <w:rPr>
          <w:rFonts w:ascii="Times New Roman"/>
          <w:b w:val="false"/>
          <w:i w:val="false"/>
          <w:color w:val="000000"/>
          <w:sz w:val="28"/>
        </w:rPr>
        <w:t>      10. Совокупный доход семьи (гражданина), претендующего на получение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Правил исчисления совокупного дохода лица (семьи), претендующего на получение государственной адресной социальной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