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0f4" w14:textId="107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Астраханского районного маслихата от 24 декабря 2009 года № 4С-19-11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июля 2010 года № 4С-24-7. Зарегистрировано Управлением юстиции Астраханского района Акмолинской области 7 сентября 2010 года № 1-6-140. Утратило силу - решением Астраханского районного маслихата Акмолинской области от 15 ноября 2011 года № 4С-39-4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4С-39-4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Астраханского районного маслихата «Об оказании социальной помощи отдельным категориям нуждающихся граждан»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1-6-115, опубликовано 5 февраля 2010 года в районной газете «Маяк»)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«малообеспеченные граждане» дополнить словами «, среднедушевой доход которых не превышает прожиточного минимума»;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«инвалиды» дополнить словами «и дети инвалиды до 16 лет ко Дню инвалидов без подачи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после слов «бывшие несовершеннолетние узники концлагерей» дополнить словами «ежемесячно на возмещение расходов по оплате коммунальных услуг в размере месячного расчетного показателя на основании списков, представленных Астраханским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после слов «студенты из малообеспеченных, многодетных семей на оплату» дополнить словами «дневной формы обучения», после слов «за учебу в колледжах» дополнить словами «в размере годовой стоимости обучения на основании договора с учебным заведением и справки с места учебы».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Сагимбаев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 Садауов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 Наприенко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