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74ef" w14:textId="4767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Астрахан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2 апреля 2010 года № 78. Зарегистрировано Управлением юстиции Астраханского района Акмолинской области 5 мая 2010 года № 1-6-121. Утратило силу - постановлением акимата Астраханского района Акмолинской области от 19 января 201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страханского района Акмолинской области от 19.01.2011 № 3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Астраханского района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зависимые, прошедшие курс социально-психологической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страханского района Акмолинской области от 16.06.2010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