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459b" w14:textId="6484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Аршалынского районного маслихата от 15 декабря 2009 года № 24/1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апреля 2010 года № 26/2. Зарегистрировано Управлением юстиции Аршалынского района Акмолинской области 27 апреля 2010 года № 1-4-168. Утратило силу - решением Аршалынского районного маслихата Акмолинской области от 9 февраля 2011 года № 35/8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Аршалынского районного маслихата Акмолинской области от 09.02.2011 № 35/8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Аршалынского районного маслихата «О районном бюджете на 2010–2012 годы» от 15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1-4-164, опубликовано от 19 января 2010 года в районной газете «Вперед» и от 22 января 2010 года в районной газете «Аршалы айнасы»)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«2 529 613» заменить на цифры «2 587 691,3»;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«2 094 420» заменить на цифры «2 152 498,3»;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«2 529 613» заменить на цифры «2 641 906»;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«- 24 036» заменить на цифры «- 78 250,7»;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24 036» заменить на цифры « 78 250,7»;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«86 671» заменить на цифры «43 335»;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«876 388» заменить на цифры «934 405,3»;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«734 726» заменить на цифры «750 811»;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«16 085 тысяч тенге – на реализацию государственного образовательного заказа в дошкольных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«13 373» заменить на цифры «10 066,3»;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«6 316,3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 проработавшим (прослужившим) не менее шести месяцев в тылу в годы Великой Отечественной войны к 65 – летию Победы в Великой Отечественной войне, и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Москве, Астане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«24 472» заменить на цифры «25 711»;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«12 930» заменить на цифры «14 425»;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«8 150» заменить на цифры «7 894»;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«10 763» заменить на цифры «10 824»;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«5 215 тысяч тенге – на выплату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пункте 13: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«4 355» заменить на цифры «1 040»;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15-1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Учесть, что в расходах районного бюджета на 2010 год предусмотрено разрешение на использование неиспользованных (недоиспользованных) в истекшем финансовом году суммы целевых трансфертов на развитие, выделенных из республиканского бюджета, с соблюдением их целевого назначения за счет остатков бюджетных средств на начало финансового года на сумму неоплаченной части зарегистрированных обязательств в сумме 39 384,6 тысяч тенге на строительство средней школы на 600 мест в ауле Жибек жолы Аршалынского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пунктом 15-2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«15-2. Учесть, что в расходах районного бюджета на 2010 год предусмотрено разрешение на использование неиспользованных (недоиспользованных) в истекшем финансовом году сумм целевых трансфертов, выделенных из областного бюджета, с соблюдением их целевого назначения, за счет остатков бюджетных средств на начало финансового года на сумму неоплаченной части зарегистрированных обязательств в сумме 587,7 тысяч тенге на капитальный ремонт водопроводных сетей села Койгельды»;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Дополнить пунктом 15-3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«15-3. Учесть, что в расходах районного бюджета на 2010 год предусмотрен возврат в областной бюджет неиспользованных целевых трансфертов в сумме 510,5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Дополнить пунктом 15-4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«15-4. Учесть, что в районном бюджете на 2010 год в установленном законодательством порядке использованы свободные остатки бюджетных средств, образовавшиеся на 1 января 2010 года в сумме 13 731,9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1, 5 к решению Аршалынского районного маслихата «О районном бюджете на 2010-2012 годы» от 15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24/1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1-4-164 от 11 января 2010 года) изложить в редакции,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Аршалынского района и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Рубасов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Т. Чернова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217"/>
        <w:gridCol w:w="1112"/>
        <w:gridCol w:w="7955"/>
        <w:gridCol w:w="2296"/>
      </w:tblGrid>
      <w:tr>
        <w:trPr>
          <w:trHeight w:val="81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Доходы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2587691,3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387388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223640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190480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</w:t>
            </w:r>
          </w:p>
        </w:tc>
      </w:tr>
      <w:tr>
        <w:trPr>
          <w:trHeight w:val="22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</w:t>
            </w:r>
          </w:p>
        </w:tc>
      </w:tr>
      <w:tr>
        <w:trPr>
          <w:trHeight w:val="31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6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8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30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</w:p>
        </w:tc>
      </w:tr>
      <w:tr>
        <w:trPr>
          <w:trHeight w:val="36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36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санкции и штрафы,взимаемые местными государственными учреждениями,финансируемыми из местного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государственного имущества,закрепленного за государственными учреждениями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2152498,3</w:t>
            </w:r>
          </w:p>
        </w:tc>
      </w:tr>
      <w:tr>
        <w:trPr>
          <w:trHeight w:val="435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2152498,3</w:t>
            </w:r>
          </w:p>
        </w:tc>
      </w:tr>
      <w:tr>
        <w:trPr>
          <w:trHeight w:val="3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2152498,3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107"/>
        <w:gridCol w:w="1234"/>
        <w:gridCol w:w="1128"/>
        <w:gridCol w:w="6575"/>
        <w:gridCol w:w="2308"/>
      </w:tblGrid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2641906,0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152926,4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137465,4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</w:t>
            </w:r>
          </w:p>
        </w:tc>
      </w:tr>
      <w:tr>
        <w:trPr>
          <w:trHeight w:val="4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36646,1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36646,1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89483,3</w:t>
            </w:r>
          </w:p>
        </w:tc>
      </w:tr>
      <w:tr>
        <w:trPr>
          <w:trHeight w:val="6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87923,3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</w:p>
        </w:tc>
      </w:tr>
      <w:tr>
        <w:trPr>
          <w:trHeight w:val="7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6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2111329,6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79214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79214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79214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746019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746019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720920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1286096,6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95751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олимпиад,внешкольных мероприятий и конкурсов районного (городского) масштаба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1190345,6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1190345,6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71041,3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59825,3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51215,3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19858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9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</w:tr>
      <w:tr>
        <w:trPr>
          <w:trHeight w:val="132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313,3</w:t>
            </w:r>
          </w:p>
        </w:tc>
      </w:tr>
      <w:tr>
        <w:trPr>
          <w:trHeight w:val="23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</w:p>
        </w:tc>
      </w:tr>
      <w:tr>
        <w:trPr>
          <w:trHeight w:val="6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23879,2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5469,5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5469,5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5469,5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4100,7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4100,7</w:t>
            </w:r>
          </w:p>
        </w:tc>
      </w:tr>
      <w:tr>
        <w:trPr>
          <w:trHeight w:val="2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4100,7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10712,6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4602,6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3596,4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3596,4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92290</w:t>
            </w:r>
          </w:p>
        </w:tc>
      </w:tr>
      <w:tr>
        <w:trPr>
          <w:trHeight w:val="3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2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45356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спортивных соревнованиях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</w:p>
        </w:tc>
      </w:tr>
      <w:tr>
        <w:trPr>
          <w:trHeight w:val="4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2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4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69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</w:tr>
      <w:tr>
        <w:trPr>
          <w:trHeight w:val="9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96205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75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69302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6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52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51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28042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3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31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73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0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43845,5</w:t>
            </w:r>
          </w:p>
        </w:tc>
      </w:tr>
      <w:tr>
        <w:trPr>
          <w:trHeight w:val="48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510,5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96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4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49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67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-78 250,7</w:t>
            </w:r>
          </w:p>
        </w:tc>
      </w:tr>
      <w:tr>
        <w:trPr>
          <w:trHeight w:val="46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(использование профицита) бюджета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78 250,7</w:t>
            </w:r>
          </w:p>
        </w:tc>
      </w:tr>
      <w:tr>
        <w:trPr>
          <w:trHeight w:val="27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24036</w:t>
            </w:r>
          </w:p>
        </w:tc>
      </w:tr>
      <w:tr>
        <w:trPr>
          <w:trHeight w:val="30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54214,7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2010 года № 26/2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Аршалынского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Программы по аульным,</w:t>
      </w:r>
      <w:r>
        <w:br/>
      </w:r>
      <w:r>
        <w:rPr>
          <w:rFonts w:ascii="Times New Roman"/>
          <w:b/>
          <w:i w:val="false"/>
          <w:color w:val="000000"/>
        </w:rPr>
        <w:t>
сельским округам и</w:t>
      </w:r>
      <w:r>
        <w:br/>
      </w:r>
      <w:r>
        <w:rPr>
          <w:rFonts w:ascii="Times New Roman"/>
          <w:b/>
          <w:i w:val="false"/>
          <w:color w:val="000000"/>
        </w:rPr>
        <w:t>
п.Аршалы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35"/>
        <w:gridCol w:w="1257"/>
        <w:gridCol w:w="1301"/>
        <w:gridCol w:w="1279"/>
        <w:gridCol w:w="5541"/>
        <w:gridCol w:w="1635"/>
      </w:tblGrid>
      <w:tr>
        <w:trPr>
          <w:trHeight w:val="52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п.Аршалы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20188,6</w:t>
            </w:r>
          </w:p>
        </w:tc>
      </w:tr>
      <w:tr>
        <w:trPr>
          <w:trHeight w:val="42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46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</w:t>
            </w:r>
          </w:p>
        </w:tc>
      </w:tr>
      <w:tr>
        <w:trPr>
          <w:trHeight w:val="43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6123,6</w:t>
            </w:r>
          </w:p>
        </w:tc>
      </w:tr>
      <w:tr>
        <w:trPr>
          <w:trHeight w:val="3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40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6074,6</w:t>
            </w:r>
          </w:p>
        </w:tc>
      </w:tr>
      <w:tr>
        <w:trPr>
          <w:trHeight w:val="345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36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9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11"/>
        <w:gridCol w:w="1254"/>
        <w:gridCol w:w="1298"/>
        <w:gridCol w:w="1232"/>
        <w:gridCol w:w="5586"/>
        <w:gridCol w:w="1647"/>
      </w:tblGrid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Анарского сельского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7745,3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6170,3</w:t>
            </w:r>
          </w:p>
        </w:tc>
      </w:tr>
      <w:tr>
        <w:trPr>
          <w:trHeight w:val="46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6170,3</w:t>
            </w:r>
          </w:p>
        </w:tc>
      </w:tr>
      <w:tr>
        <w:trPr>
          <w:trHeight w:val="7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6050,3</w:t>
            </w:r>
          </w:p>
        </w:tc>
      </w:tr>
      <w:tr>
        <w:trPr>
          <w:trHeight w:val="34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5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4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3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1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11"/>
        <w:gridCol w:w="1254"/>
        <w:gridCol w:w="1298"/>
        <w:gridCol w:w="1189"/>
        <w:gridCol w:w="5607"/>
        <w:gridCol w:w="1669"/>
      </w:tblGrid>
      <w:tr>
        <w:trPr>
          <w:trHeight w:val="43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51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</w:t>
            </w:r>
          </w:p>
        </w:tc>
      </w:tr>
      <w:tr>
        <w:trPr>
          <w:trHeight w:val="55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48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4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3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9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08"/>
        <w:gridCol w:w="1252"/>
        <w:gridCol w:w="1295"/>
        <w:gridCol w:w="1165"/>
        <w:gridCol w:w="5620"/>
        <w:gridCol w:w="1710"/>
      </w:tblGrid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Жибек жолы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28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46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</w:t>
            </w:r>
          </w:p>
        </w:tc>
      </w:tr>
      <w:tr>
        <w:trPr>
          <w:trHeight w:val="7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43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4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10"/>
        <w:gridCol w:w="1254"/>
        <w:gridCol w:w="1298"/>
        <w:gridCol w:w="1123"/>
        <w:gridCol w:w="5629"/>
        <w:gridCol w:w="1734"/>
      </w:tblGrid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Берсуатского сельского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46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7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52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0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4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10"/>
        <w:gridCol w:w="1254"/>
        <w:gridCol w:w="1319"/>
        <w:gridCol w:w="1058"/>
        <w:gridCol w:w="5651"/>
        <w:gridCol w:w="1756"/>
      </w:tblGrid>
      <w:tr>
        <w:trPr>
          <w:trHeight w:val="43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Арнасай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46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6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48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08"/>
        <w:gridCol w:w="1252"/>
        <w:gridCol w:w="1339"/>
        <w:gridCol w:w="1013"/>
        <w:gridCol w:w="5663"/>
        <w:gridCol w:w="1775"/>
      </w:tblGrid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Волгодоновского сельского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8819,7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46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7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</w:t>
            </w:r>
          </w:p>
        </w:tc>
      </w:tr>
      <w:tr>
        <w:trPr>
          <w:trHeight w:val="43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1850,7</w:t>
            </w:r>
          </w:p>
        </w:tc>
      </w:tr>
      <w:tr>
        <w:trPr>
          <w:trHeight w:val="3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1292,7</w:t>
            </w:r>
          </w:p>
        </w:tc>
      </w:tr>
      <w:tr>
        <w:trPr>
          <w:trHeight w:val="36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1292,7</w:t>
            </w:r>
          </w:p>
        </w:tc>
      </w:tr>
      <w:tr>
        <w:trPr>
          <w:trHeight w:val="3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4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12"/>
        <w:gridCol w:w="1256"/>
        <w:gridCol w:w="1343"/>
        <w:gridCol w:w="973"/>
        <w:gridCol w:w="5660"/>
        <w:gridCol w:w="1802"/>
      </w:tblGrid>
      <w:tr>
        <w:trPr>
          <w:trHeight w:val="37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Ижевского сельского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4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46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6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</w:t>
            </w:r>
          </w:p>
        </w:tc>
      </w:tr>
      <w:tr>
        <w:trPr>
          <w:trHeight w:val="42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6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7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9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0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1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35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08"/>
        <w:gridCol w:w="1252"/>
        <w:gridCol w:w="1361"/>
        <w:gridCol w:w="926"/>
        <w:gridCol w:w="5685"/>
        <w:gridCol w:w="1818"/>
      </w:tblGrid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Константиновского сельского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6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46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6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46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5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5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08"/>
        <w:gridCol w:w="1252"/>
        <w:gridCol w:w="1382"/>
        <w:gridCol w:w="861"/>
        <w:gridCol w:w="5707"/>
        <w:gridCol w:w="1840"/>
      </w:tblGrid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Турген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52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7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49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3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5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3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6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1208"/>
        <w:gridCol w:w="1252"/>
        <w:gridCol w:w="1404"/>
        <w:gridCol w:w="796"/>
        <w:gridCol w:w="5728"/>
        <w:gridCol w:w="1862"/>
      </w:tblGrid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Михайловского сельского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1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</w:t>
            </w:r>
          </w:p>
        </w:tc>
      </w:tr>
      <w:tr>
        <w:trPr>
          <w:trHeight w:val="6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2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9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0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75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2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10"/>
        <w:gridCol w:w="1232"/>
        <w:gridCol w:w="1428"/>
        <w:gridCol w:w="775"/>
        <w:gridCol w:w="5716"/>
        <w:gridCol w:w="1887"/>
      </w:tblGrid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Булаксайского аульного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46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</w:t>
            </w:r>
          </w:p>
        </w:tc>
      </w:tr>
      <w:tr>
        <w:trPr>
          <w:trHeight w:val="7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36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2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6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1210"/>
        <w:gridCol w:w="1232"/>
        <w:gridCol w:w="1450"/>
        <w:gridCol w:w="710"/>
        <w:gridCol w:w="5738"/>
        <w:gridCol w:w="1908"/>
      </w:tblGrid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Сарыобинского сельского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</w:tr>
      <w:tr>
        <w:trPr>
          <w:trHeight w:val="39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55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</w:t>
            </w:r>
          </w:p>
        </w:tc>
      </w:tr>
      <w:tr>
        <w:trPr>
          <w:trHeight w:val="7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 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51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0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7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48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