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ae89" w14:textId="9a3a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2010 года № А-7/231. Зарегистрировано Департаментом юстиции Акмолинской области 2 августа 2010 года № 3369. Утратило силу постановлением акимата Акмолинской области от 15 ноября 2012 года № А-12/541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15.11.2012 № А-12/541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«Об утверждении Правил о порядке регистрации и структуре адреса в Адресном регистре Акмолинской области» от 30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А-2/31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3214, опубликовано 15 марта 2007 года в газете «Арка Ажары» и 20 марта 2007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«, в целях реализации решения областного маслихата от 29 сентября 2006 года № 3С-22-10 «Об утверждении Программы создания «электронного акимата» Акмолинской области на 2006-2008 годы»»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«Нургалиева А.К.» заменить словами «Айтмухаметова К.К.»;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регистрации и структуре адреса в Адресном регистре Акмолинской области,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в целях реализации решения областного маслихата от 29 сентября 2006 года N 3С-22-10 «Об утверждении Программы создания «электронного акимата» Акмолинской области на 2006-2008 годы»»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Акмолинской области «Об утверждении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Акмолинской области» от 30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А-2/32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3215, опубликовано 17 марта 2007 года в газете «Арка Ажары» и 6 марта 2007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«, в целях реализации решения областного маслихата от 29 сентября 2006 года № 3С-22-10 «Об утверждении Программы создания «электронного акимата» Акмолинской области на 2006-2008 годы»»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«Нургалиева А.К.» заменить словами «Айтмухаметова К.К.»;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Акмолинской области,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в целях реализации решения областного маслихата от 29 сентября 2006 года № 3С-22-10 «Об утверждении Программы создания «электронного акимата» Акмолинской области на 2006-2008 годы»»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1, пункт 1 дополнить семнадцатым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 жилищно-коммунального хозяйства - исполнительный орган, финансируемый из местного бюджета, уполномоченный акиматом соответствующей административно-территориальной единицы осуществлять регулирование в сфере жилищно-коммунального хозяйства;»;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2, пункт 2 дополнить подпунктом 3)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органы жилищно-коммунального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3, четвертый, седьмой, восьмой и девятый абзацы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Органы жилищно-коммунального хозяйства имеют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согласовывают с органом по развитию языков текст на государственном и русском языках на типовых эскизах указателей наименований микрорайонов и улиц, указателях порядковых номеров зданий и сооружений, угловых указателей наименований улиц городов и других населенных пунктов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состояние указателей порядковых номеров зданий и сооружений, указателей наименований улиц и микрорайонов на фасадах зданий и сооружений, угловых указателей наименований улиц, устанавливаемых на перекрестках;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фактов утраты, повреждения, механической поломки, указателей порядковых номеров зданий и сооружений, указателей наименований улиц и микрорайонов, угловых указателей наименований улиц и установлении фактов непринятия соответствующими лицами мер к замене утраченного либо поврежденного указателя принимают меры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установку угловых указателей наименований улиц, а также их ремонт, за исключением случаев, предусмотренных пунктом 49 параграфа 1 главы 6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Присвоение наименований производится по следующим этапам: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 архитектуры направляет в орган по развитию языков перечень составных частей города или другого населенного пункта, где отсутствует наименования улиц, а также перечень улиц, прекративших существование в связи со сносом находившихся на них объектов недвижимости (при их наличии) с приложением схемы пространственного расположения элемента и определением его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 по развитию языков вносит на рассмотрение акиматам городов областного значения, городов районного значения, акимам поселков, аулов (села), аульных (сельских) округов вопрос о присвоении наименовании и переименовании составных частей города или другого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города областного значения, аким города районного значения, поселка, аула (села), аульного (сельского) округа созывают сходы граждан в населенных пунктах с участием специалиста координирующего языковую политику на местах в целях присвоения наименовании и переименовании составных частей города или другого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района, города областного значения совместно с маслихатом района, города областного значения принимают решения о присвоении наименовании и переименовании составных частей города районного,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акимы поселка, аула (села), аульного (сельского) округа принимают решения о присвоении наименовании и переименовании составных частей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органы архитектуры издают приказ о присвоении либо изменении порядковых номеров отдельных объектов городов и других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24, 25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«архитектуры» заменить словами «жилищно-коммунального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«областной и городской» заменить словами «предоставленных органами архитектуры с базы данных»;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«государственного» заменить словом «местного»;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«обязаны содержать» заменить словом «содержат»;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«должны быть заменены собственниками (балансодержателями)» заменить словами «заменяют собственники (балансодержатели)»;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«обязаны обеспечить» заменить словом «обеспечивают»;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«а также» слово «решения» заменить словом «приказ»;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