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2e5" w14:textId="8b0e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транскрипции некоторых населенных пунктов и сельских округов Акмолинской области по Зерендинскому и Целиноградскому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2010 года № А-4/106 и решение Акмолинского областного маслихата от 6 апреля 2010 года № 4С-23-6. Зарегистрировано Департаментом юстиции Акмолинской области 14 мая 2010 года № 3359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на основании постановления акимата Зерендинского района от 24 июля 2009 года № 232 и решения Зерендинского районного маслихата от 24 июля 2009 года № 19-119, постановления акимата Целиноградского района от 28 октября 2009 года № 239 и решения Целиноградского районного маслихата от 28 октября 2009 года № 150/23-4 и согласно решения областной комиссии по языковой политике и ономастике при акимате Акмолинской области от 23 декабря 2009 года,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и изменить транскрипции некоторых населенных пунктов и сельских округов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Зерендинскому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Чаглинского сельского округа в село Ескенежал;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Октябрь сельского округа имени Канай би в село Желтау;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Пухальское Пухальского сельского округа в село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Пухальский сельский округ в сельский округ Малика Габдуллина.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Егиндыколь Челкарского сельского округа в село Шалкар;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Челкарский сельский округ на Шалкарский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Кощи на село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Кощинский сельский округ на Косшынский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