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9c8ec" w14:textId="6d9c8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участия страхователя в инвестициях или прибыли страховой организации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3 сентября 2010 года № 134. Зарегистрировано в Министерстве юстиции Республики Казахстан 11 октября 2010 года № 6540. Утратило силу постановлением Правления Национального Банка Республики Казахстан от 27 августа 2018 года № 190 (вводится в действие с 01.10.2018).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27.08.2018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01.10.2018).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постановления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18 декабря 2000 года "О страховой деятельности"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участия страхователя в инвестициях или прибыли страховой организации.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нормативные правовые акты: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12 августа 2006 года № 155 "Об утверждении Правил участия застрахованного (выгодоприобретателя) в доходах, получаемых страховой организацией в результате инвестиционной деятельности" (зарегистрированное в Реестре государственной регистрации нормативных правовых актов под № 4399, опубликованное 27 октября 2006 года в газете "Юридическая газета" № 189 (1169));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постановлению Правления Агентства от 29 марта 2010 года № 49 "О внесении дополнений и изменений в некоторые нормативные правовые акты Агентства Республики Казахстан по регулированию и надзору финансового рынка и финансовых организаций" (зарегистрированное в Реестре государственной регистрации нормативных правовых актов под № 6204).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Страховым организациям, осуществляющим деятельность по заключению договоров страхования, условиями которых предусмотрено участие страхователя в инвестициях или прибыли страховой организации, привести свою деятельность в соответствие с требованиями настоящего постановления в течение тридцати календарных дней со дня введения его в действие.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Департаменту надзора за субъектами страхового рынка и другими финансовыми организациями (Каракулова Д.Ш.):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страховых (перестраховочных) организаций и Объединения юридических лиц "Ассоциация финансистов Казахстана".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заместителя Председателя Агентства Алдамберген А.У.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534"/>
        <w:gridCol w:w="7766"/>
      </w:tblGrid>
      <w:tr>
        <w:trPr>
          <w:trHeight w:val="30" w:hRule="atLeast"/>
        </w:trPr>
        <w:tc>
          <w:tcPr>
            <w:tcW w:w="45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Бахмутова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надзору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 финансовых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2010 года № 134</w:t>
            </w:r>
          </w:p>
        </w:tc>
      </w:tr>
    </w:tbl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участия страхователя в инвестициях или прибыли</w:t>
      </w:r>
      <w:r>
        <w:br/>
      </w:r>
      <w:r>
        <w:rPr>
          <w:rFonts w:ascii="Times New Roman"/>
          <w:b/>
          <w:i w:val="false"/>
          <w:color w:val="000000"/>
        </w:rPr>
        <w:t>страховой организации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18 декабря 2000 года "О страховой деятельности" (далее - Закон о страховой деятельности) и определяют порядок и особенности участия страхователя в инвестициях или прибыли страховой организации, а также требования к содержанию договора страхования, предусматривающего условие участия страхователя в инвестициях или прибыли страховой организации.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настоящих Правил используются следующие основные понятия: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фактор текущей стоимости - сумма произведений показателей дожития страхователя от возраста на дату расчета аннуитета до возраста получения страховых выплат за год и дисконтирующего фактора в соответствующей степени, равного обратной величине от суммы эффективной процентной ставки доходности, используемой для расчета размера страховых выплат, и 1;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инвестиционный риск - риск, связанный с инвестированием активов внутреннего резервного фонда;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фонд - сумма денег, являющаяся частью внутреннего резервного фонда и инвестируемая в соответствии с инвестиционной декларацией;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единица фонда - доля фонда, используемая для характеристики изменения стоимости фонда в результате инвестиционного управления;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периодичность полиса - дата (число и месяц) приходящаяся на период действия страховой защиты на каждый год, которая совпадает с датой (числом и месяцем) выпуска страхового полиса;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рисковая страховая премия - указанная в страховом полисе часть страховой премии, покрывающая риск смерти страхователя, административные расходы страховой организации;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накопительная часть страховой премии - указанная в страховом полисе часть страховой премии, отчисляемая во внутренний резервный фонд;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внутренний резервный фонд - сумма денег, формируемая страховой организацией за счет части страховых премий, полученных от страхователей для целей инвестирования, и дохода (убытков), полученных от их инвестирования с учетом расходов страховой организации, понесенных в результате их управления;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внутренний порядок - документ страховой организации, который регулирует условия и порядок участия страхователя в фондах, а также порядок формирования фондов;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инвестиционная декларация - документ, определяющий перечень объектов инвестирования, цели, стратегии, условия и ограничения инвестиционной деятельности в отношении активов фонда, условия хеджирования и диверсификации активов фонда;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управляющий инвестиционным портфелем - профессиональный участник рынка ценных бумаг, осуществляющий от своего имени в интересах и за счет клиента деятельность по управлению объектами гражданских прав.</w:t>
      </w:r>
    </w:p>
    <w:bookmarkEnd w:id="25"/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Договор страхования жизни с участием страхователя</w:t>
      </w:r>
      <w:r>
        <w:br/>
      </w:r>
      <w:r>
        <w:rPr>
          <w:rFonts w:ascii="Times New Roman"/>
          <w:b/>
          <w:i w:val="false"/>
          <w:color w:val="000000"/>
        </w:rPr>
        <w:t>в инвестициях страховой организации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Страховая организация до заключения договора страхования жизни с участием страхователя в инвестициях страховой организации представляет для ознакомления страхователю: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копию настоящих Правил;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правил страхования;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управляющего инвестиционным портфелем;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наименование и вид инвестиционного фонда;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копию инвестиционной декларации, на основе которой формируется фонд;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текущую стоимость единицы фонда;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 размерах вознаграждений страховой организации, управляющего инвестиционным портфелем и (или) акционерного инвестиционного фонда.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Страхователь согласно внутреннему порядку страховой организации выбирает фонд, в котором он участвует в инвестициях.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Страховая организация разрабатывает один или несколько фондов.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Страхователь может участвовать в нескольких фондах одновременно.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Договор страхования жизни с участием страхователя в инвестициях страховой организации, помимо сведений, указанных в пункте 1 </w:t>
      </w:r>
      <w:r>
        <w:rPr>
          <w:rFonts w:ascii="Times New Roman"/>
          <w:b w:val="false"/>
          <w:i w:val="false"/>
          <w:color w:val="000000"/>
          <w:sz w:val="28"/>
        </w:rPr>
        <w:t>статьи 826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(Особенная часть) от 1 июля 1999 года, содержит информацию о количестве единиц фонда, принадлежащих страхователю, по каждому фонду, разработанному страховой организацией.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заключения договора страхования жизни с участием страхователя в инвестициях страховой организации в форме договора присоединения с выдачей страхователю страхового полиса, сведения, предусмотренные частью первой настоящего пункта, указываются в страховом полисе.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Инвестиционная декларация разрабатывается страховой организацией, которая включает, но не ограничивается следующей информацией: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цели и стратегии инвестирования активов фонда;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и перечень объектов инвестирования;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лимиты инвестирования по видам финансовых инструментов;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условия и ограничения, установленные в отношении инвестиционной деятельности, включая максимальный допустимый размер убытка по активам фонда, переданным в управление;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условия хеджирования и диверсификации объектов инвестирования с указанием перечня и описания инструментов хеджирования;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информация об основных рисках, связанных с инвестиционной деятельностью;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политика начисления выплаты страхователю.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Инвестиционная декларация фонда утверждается советом директоров страховой организации и является неотъемлемой частью договора по управлению инвестиционным портфелем, заключаемого между страховой организацией и управляющим инвестиционным портфелем.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приобретения за счет активов фонда ценных бумаг паевого инвестиционного фонда, страховая организация присоединяется к договору доверительного управления паевым инвестиционным фондом.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приобретения за счет активов фонда ценных бумаг акционерного инвестиционного фонда, страховая организация присоединяется к инвестиционной декларации акционерного инвестиционного фонда.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Управление фондами осуществляется управляющим инвестиционным портфелем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инвестиционным портфелем, заключенным между страховой организацией и управляющим инвестиционным портфелем. Учет и хранение активов фондов осуществляются кастодианом в соответствии с кастодиальным договором, заключенным с управляющим инвестиционным портфелем.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приобретения за счет активов фонда ценных бумаг акционерного инвестиционного фонда управление активами фонда осуществляется акционерным инвестиционным фондом при наличии у него лицензии на управление инвестиционным портфелем либо управляющим инвестиционным портфелем, с которым у акционерного инвестиционного фонда заключен договор по управлению инвестиционным портфелем.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и хранение активов фондов осуществляются кастодианом в соответствии с кастодиальным договором, заключенным с управляющим инвестиционным портфелем или акционерным инвестиционным фондом.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Инвестиционные риски, связанные с инвестированием фондов, несет страхователь.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условиями договора страхования жизни с участием страхователя в инвестициях страховой организации не предусмотрено иное, инвестиционный доход, полученный от размещения внутреннего резервного фонда страхователя в фонд, инвестируется в тот же фонд, из которого получен данный инвестиционный доход.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Страхователь не отвечает по обязательствам страховой организации перед управляющим инвестиционным портфелем или акционерным инвестиционным фондом, возникшими при управлении фондами.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Страховая организация обеспечивает включение в договор по управлению инвестиционным портфелем, заключаемый между страховой организацией и управляющим инвестиционным портфелем, условия о ежедневном представлении в страховую организацию информации о: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перечне объектов инвестирования;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размере денег, размещенных в объект инвестирования;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размере инвестиционного дохода, полученного по каждому объекту инвестирования;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начисленном инвестиционном доходе по сформированным фондам.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приобретения за счет активов фонда ценных бумаг инвестиционного фонда, страховая организация ежедневно запрашивает у управляющего инвестиционным портфелем или акционерного инвестиционного фонда информацию о стоимости чистых активов инвестиционного фонда.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Выплаты по договору страхования жизни с участием страхователя в инвестициях страховой организации осуществляются страхователю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о страховой деятельности.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лишении управляющего инвестиционным портфелем лицензии страховая организация принимает меры по передаче активов фонда, находящихся в управлении, новому управляющему инвестиционным портфелем для инвестиционного управления на условиях, которые предусмотрены договором по управлению инвестиционным портфелем и инвестиционной декларацией, существующих к моменту передачи активов фонда.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прекращении существования паевого инвестиционного фонда, реорганизации или ликвидации акционерного инвестиционного фонда, в ценные бумаги которых размещены активы фонда, возврат активов фонда осуществляется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Страховая организация уведомляет страхователя о: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передаче активов фонда новому управляющему инвестиционным портфелем с указанием причин передачи в течение 3 (трех) рабочих дней со дня передачи активов фонда;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прекращении существования паевого инвестиционного фонда и (или) реорганизации или ликвидации акционерного инвестиционного фонда в течение 3 (трех) рабочих дней со дня получения соответствующего уведомления.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Страховая организация размещает средства внутреннего резервного фонда в фонд, выбранный страхователем, в срок, предусмотренный условиями договора страхования жизни с участием страхователя в инвестициях страховой организации.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состоит из оплаченного количества единиц фонда.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Размещение страховой организацией внутреннего резервного фонда осуществляется в единицу фонда. Актуарий страховой организации ежедневно производит расчет стоимости единицы фонда. Количество единиц фонда может выражаться в целых и дробных числах.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Расчетная стоимость единицы фонда определяется на дату определения стоимости суммы активов, размещенных в фонд, путем деления на количество единиц фонда, находящихся в обращении на ту же дату.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единовременной оплаты страховой премии рисковая страховая премия за каждый год страхования удерживается страховой организацией в периодичность полиса из суммы денег, отчисляемых во внутренний резервный фонд.</w:t>
      </w:r>
    </w:p>
    <w:bookmarkEnd w:id="72"/>
    <w:bookmarkStart w:name="z75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Договор страхования жизни с участием страхователя</w:t>
      </w:r>
      <w:r>
        <w:br/>
      </w:r>
      <w:r>
        <w:rPr>
          <w:rFonts w:ascii="Times New Roman"/>
          <w:b/>
          <w:i w:val="false"/>
          <w:color w:val="000000"/>
        </w:rPr>
        <w:t>в прибыли страховой организации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Страховая организация до заключения договора страхования жизни с участием страхователя в прибыли страховой организации предоставляет для ознакомления страхователю: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копию настоящих Правил;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правил страхования;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условия, порядок и сроки распределения прибыли страховой организации;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размере вознаграждения страховой организации.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Решение о размере прибыли страховой организации, распределяемой между страхователями, принимается советом директоров страховой организации.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Распределение прибыли страховой организации между страхователями по договору страхования жизни с участием страхователя в прибыли страховой организации производится по итогам завершенного финансового года.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Выплаты по договору страхования жизни с участием страхователя в прибыли страховой организации осуществляются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о страховой деятельности.</w:t>
      </w:r>
    </w:p>
    <w:bookmarkEnd w:id="81"/>
    <w:bookmarkStart w:name="z84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уведомления страхователя о состоянии договоров</w:t>
      </w:r>
      <w:r>
        <w:br/>
      </w:r>
      <w:r>
        <w:rPr>
          <w:rFonts w:ascii="Times New Roman"/>
          <w:b/>
          <w:i w:val="false"/>
          <w:color w:val="000000"/>
        </w:rPr>
        <w:t>страхования жизни с участием страхователя в инвестициях или</w:t>
      </w:r>
      <w:r>
        <w:br/>
      </w:r>
      <w:r>
        <w:rPr>
          <w:rFonts w:ascii="Times New Roman"/>
          <w:b/>
          <w:i w:val="false"/>
          <w:color w:val="000000"/>
        </w:rPr>
        <w:t>прибыли страховой организации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Страховая организация ежегодно в течение четырнадцати рабочих дней месяца, следующего за отчетным годом, а также по запросу на любую запрашиваемую дату представляет страхователю информацию: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договору страхования жизни с участием страхователя в инвестициях страховой организации: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наименовании управляющего инвестиционным портфелем;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количестве фондов, в которых участвует страхователь;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количестве и стоимости единиц фонда, в котором участвует страхователь;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приросте стоимости единиц фонда;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договору страхования жизни с участием страхователя в прибыли страховой организации: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сумме прибыли страховой организации, начисленной страхователю; 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сумме накоплений страхователя;</w:t>
      </w:r>
    </w:p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причинах неначисления прибыли в отчетном периоде (при наличии). 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оформляется в письменном виде и направляется страхователю почтовой связью, электронной почтой или иными видами связи.</w:t>
      </w:r>
    </w:p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Страховая организация ежедневно размещает на своем Интернет-ресурсе информацию о сформированных фондах, стоимости единиц фондов и приросте стоимости единиц.</w:t>
      </w:r>
    </w:p>
    <w:bookmarkEnd w:id="92"/>
    <w:bookmarkStart w:name="z95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Размер страховой выплаты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осуществлении страховой выплаты на случай смерти, дожития до даты начала аннуитетных выплат либо в случае досрочного расторжения договора страхования жизни с участием страхователя в инвестициях страховой организации, страховая организация в течение трех рабочих дней со дня получения заявления об осуществлении страховой выплаты проводит мероприятия по реализации единиц фонда, относящихся к данному договору страхования жизни.</w:t>
      </w:r>
    </w:p>
    <w:bookmarkEnd w:id="94"/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средств, полученных от реализации единиц фонда, определяется как конечная стоимость внутреннего резервного фонда данного договора страхования жизни.</w:t>
      </w:r>
    </w:p>
    <w:bookmarkEnd w:id="95"/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единицы фонда не реализованы в течение срока, указанного в части первой настоящего пункта, страховая организация выкупает единицы фонда по рыночной стоимости на дату выкупа.</w:t>
      </w:r>
    </w:p>
    <w:bookmarkEnd w:id="96"/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Размер страховой выплаты по договору страхования жизни определяется следующим образом:</w:t>
      </w:r>
    </w:p>
    <w:bookmarkEnd w:id="97"/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случай смерти страховая выплата равна сумме страховой суммы и конечной стоимости внутреннего резервного фонда;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случай дожития до даты начала аннуитетных выплат страховая выплата равна конечной стоимости внутреннего резервного фонда;</w:t>
      </w:r>
    </w:p>
    <w:bookmarkEnd w:id="99"/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случай дожития с последующим аннуитетным страхованием регулярные страховые выплаты равны размеру внутреннего резервного фонда, умноженному на величину, обратную фактору текущей стоимости в соответствующем возрасте страхователя;</w:t>
      </w:r>
    </w:p>
    <w:bookmarkEnd w:id="100"/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досрочном расторжении договора страхования жизни страховая выплата равна размеру внутреннего резервного фонда на дату осуществления страховой выплаты с учетом внутреннего порядка.</w:t>
      </w:r>
    </w:p>
    <w:bookmarkEnd w:id="10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