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ea03ac" w14:textId="3ea03a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w:t>
      </w:r>
    </w:p>
    <w:p>
      <w:pPr>
        <w:spacing w:after="0"/>
        <w:ind w:left="0"/>
        <w:jc w:val="both"/>
      </w:pPr>
      <w:r>
        <w:rPr>
          <w:rFonts w:ascii="Times New Roman"/>
          <w:b w:val="false"/>
          <w:i w:val="false"/>
          <w:color w:val="000000"/>
          <w:sz w:val="28"/>
        </w:rPr>
        <w:t>Приказ и.о. Министра сельского хозяйства Республики Казахстан от 1 сентября 2010 года № 558. Зарегистрирован в Министерстве юстиции Республики Казахстан 5 октября 2010 года № 6518.</w:t>
      </w:r>
    </w:p>
    <w:p>
      <w:pPr>
        <w:spacing w:after="0"/>
        <w:ind w:left="0"/>
        <w:jc w:val="both"/>
      </w:pPr>
      <w:r>
        <w:rPr>
          <w:rFonts w:ascii="Times New Roman"/>
          <w:b w:val="false"/>
          <w:i w:val="false"/>
          <w:color w:val="ff0000"/>
          <w:sz w:val="28"/>
        </w:rPr>
        <w:t xml:space="preserve">
      Сноска. Заголовок приказа в редакции приказа Министра сельского хозяйства РК от 24.10.2012 </w:t>
      </w:r>
      <w:r>
        <w:rPr>
          <w:rFonts w:ascii="Times New Roman"/>
          <w:b w:val="false"/>
          <w:i w:val="false"/>
          <w:color w:val="ff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val="false"/>
          <w:i w:val="false"/>
          <w:color w:val="000000"/>
          <w:sz w:val="28"/>
        </w:rPr>
        <w:t>
      Примечание РЦПИ!</w:t>
      </w:r>
    </w:p>
    <w:p>
      <w:pPr>
        <w:spacing w:after="0"/>
        <w:ind w:left="0"/>
        <w:jc w:val="both"/>
      </w:pPr>
      <w:r>
        <w:rPr>
          <w:rFonts w:ascii="Times New Roman"/>
          <w:b w:val="false"/>
          <w:i w:val="false"/>
          <w:color w:val="000000"/>
          <w:sz w:val="28"/>
        </w:rPr>
        <w:t xml:space="preserve">
      Порядок введения в действие приказа см. </w:t>
      </w:r>
      <w:r>
        <w:rPr>
          <w:rFonts w:ascii="Times New Roman"/>
          <w:b w:val="false"/>
          <w:i w:val="false"/>
          <w:color w:val="000000"/>
          <w:sz w:val="28"/>
        </w:rPr>
        <w:t>п. 4</w:t>
      </w:r>
      <w:r>
        <w:rPr>
          <w:rFonts w:ascii="Times New Roman"/>
          <w:b w:val="false"/>
          <w:i w:val="false"/>
          <w:color w:val="000000"/>
          <w:sz w:val="28"/>
        </w:rPr>
        <w:t>.</w:t>
      </w:r>
    </w:p>
    <w:bookmarkStart w:name="z1" w:id="0"/>
    <w:p>
      <w:pPr>
        <w:spacing w:after="0"/>
        <w:ind w:left="0"/>
        <w:jc w:val="both"/>
      </w:pPr>
      <w:r>
        <w:rPr>
          <w:rFonts w:ascii="Times New Roman"/>
          <w:b w:val="false"/>
          <w:i w:val="false"/>
          <w:color w:val="000000"/>
          <w:sz w:val="28"/>
        </w:rPr>
        <w:t xml:space="preserve">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и с </w:t>
      </w:r>
      <w:r>
        <w:rPr>
          <w:rFonts w:ascii="Times New Roman"/>
          <w:b w:val="false"/>
          <w:i w:val="false"/>
          <w:color w:val="000000"/>
          <w:sz w:val="28"/>
        </w:rPr>
        <w:t>подпунктом 265)</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w:t>
      </w:r>
      <w:r>
        <w:rPr>
          <w:rFonts w:ascii="Times New Roman"/>
          <w:b/>
          <w:i w:val="false"/>
          <w:color w:val="000000"/>
          <w:sz w:val="28"/>
        </w:rPr>
        <w:t>ПРИКАЗЫВАЮ:</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Преамбула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Утвердить прилагаемые Правила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приказ</w:t>
      </w:r>
      <w:r>
        <w:rPr>
          <w:rFonts w:ascii="Times New Roman"/>
          <w:b w:val="false"/>
          <w:i w:val="false"/>
          <w:color w:val="000000"/>
          <w:sz w:val="28"/>
        </w:rPr>
        <w:t xml:space="preserve"> Председателя Комитета лесного и охотничьего хозяйства Министерства сельского хозяйства Республики Казахстан от 15 февраля 2007 года № 67 "Об утверждении Правил разработки проектов естественно-научных и технико-экономических обоснований создания или расширения особо охраняемых природных территорий" (зарегистрированный в Реестре государственной регистрации нормативных правовых актов за № 4583, опубликованный в собрании Актов центральных исполнительных и иных государственных органов Республики Казахстан 2007 год, март).</w:t>
      </w:r>
    </w:p>
    <w:bookmarkEnd w:id="2"/>
    <w:bookmarkStart w:name="z4" w:id="3"/>
    <w:p>
      <w:pPr>
        <w:spacing w:after="0"/>
        <w:ind w:left="0"/>
        <w:jc w:val="both"/>
      </w:pPr>
      <w:r>
        <w:rPr>
          <w:rFonts w:ascii="Times New Roman"/>
          <w:b w:val="false"/>
          <w:i w:val="false"/>
          <w:color w:val="000000"/>
          <w:sz w:val="28"/>
        </w:rPr>
        <w:t>
      3. Департаменту стратегии использования природных ресурсов Министерства сельского хозяйства Республики Казахстан (Омаров Ж.И.) обеспечить государственную регистрацию настоящего приказа в Министерстве юстиции Республики Казахстан.</w:t>
      </w:r>
    </w:p>
    <w:bookmarkEnd w:id="3"/>
    <w:bookmarkStart w:name="z5" w:id="4"/>
    <w:p>
      <w:pPr>
        <w:spacing w:after="0"/>
        <w:ind w:left="0"/>
        <w:jc w:val="both"/>
      </w:pPr>
      <w:r>
        <w:rPr>
          <w:rFonts w:ascii="Times New Roman"/>
          <w:b w:val="false"/>
          <w:i w:val="false"/>
          <w:color w:val="000000"/>
          <w:sz w:val="28"/>
        </w:rPr>
        <w:t>
      4. Настоящий приказ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И.о. Министра</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 Аман</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приказом и.о. Министра</w:t>
            </w:r>
            <w:r>
              <w:br/>
            </w:r>
            <w:r>
              <w:rPr>
                <w:rFonts w:ascii="Times New Roman"/>
                <w:b w:val="false"/>
                <w:i w:val="false"/>
                <w:color w:val="000000"/>
                <w:sz w:val="20"/>
              </w:rPr>
              <w:t>сельского Республики Казахстан</w:t>
            </w:r>
            <w:r>
              <w:br/>
            </w:r>
            <w:r>
              <w:rPr>
                <w:rFonts w:ascii="Times New Roman"/>
                <w:b w:val="false"/>
                <w:i w:val="false"/>
                <w:color w:val="000000"/>
                <w:sz w:val="20"/>
              </w:rPr>
              <w:t>от 1 сентября 2010 года № 558</w:t>
            </w:r>
          </w:p>
        </w:tc>
      </w:tr>
    </w:tbl>
    <w:bookmarkStart w:name="z6" w:id="5"/>
    <w:p>
      <w:pPr>
        <w:spacing w:after="0"/>
        <w:ind w:left="0"/>
        <w:jc w:val="left"/>
      </w:pPr>
      <w:r>
        <w:rPr>
          <w:rFonts w:ascii="Times New Roman"/>
          <w:b/>
          <w:i w:val="false"/>
          <w:color w:val="000000"/>
        </w:rPr>
        <w:t xml:space="preserve"> Правила</w:t>
      </w:r>
      <w:r>
        <w:br/>
      </w:r>
      <w:r>
        <w:rPr>
          <w:rFonts w:ascii="Times New Roman"/>
          <w:b/>
          <w:i w:val="false"/>
          <w:color w:val="000000"/>
        </w:rPr>
        <w:t>разработки проектов естественно-научных и технико-экономических</w:t>
      </w:r>
      <w:r>
        <w:br/>
      </w:r>
      <w:r>
        <w:rPr>
          <w:rFonts w:ascii="Times New Roman"/>
          <w:b/>
          <w:i w:val="false"/>
          <w:color w:val="000000"/>
        </w:rPr>
        <w:t>обоснований по созданию или расширению особо охраняемых природных</w:t>
      </w:r>
      <w:r>
        <w:br/>
      </w:r>
      <w:r>
        <w:rPr>
          <w:rFonts w:ascii="Times New Roman"/>
          <w:b/>
          <w:i w:val="false"/>
          <w:color w:val="000000"/>
        </w:rPr>
        <w:t>территорий, а также корректировки технико-экономического</w:t>
      </w:r>
      <w:r>
        <w:br/>
      </w:r>
      <w:r>
        <w:rPr>
          <w:rFonts w:ascii="Times New Roman"/>
          <w:b/>
          <w:i w:val="false"/>
          <w:color w:val="000000"/>
        </w:rPr>
        <w:t>обоснования</w:t>
      </w:r>
    </w:p>
    <w:bookmarkEnd w:id="5"/>
    <w:p>
      <w:pPr>
        <w:spacing w:after="0"/>
        <w:ind w:left="0"/>
        <w:jc w:val="both"/>
      </w:pPr>
      <w:r>
        <w:rPr>
          <w:rFonts w:ascii="Times New Roman"/>
          <w:b w:val="false"/>
          <w:i w:val="false"/>
          <w:color w:val="ff0000"/>
          <w:sz w:val="28"/>
        </w:rPr>
        <w:t xml:space="preserve">
      Сноска. Заголовок в редакции приказа Министра сельского хозяйства РК от 24.10.2012 </w:t>
      </w:r>
      <w:r>
        <w:rPr>
          <w:rFonts w:ascii="Times New Roman"/>
          <w:b w:val="false"/>
          <w:i w:val="false"/>
          <w:color w:val="ff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7" w:id="6"/>
    <w:p>
      <w:pPr>
        <w:spacing w:after="0"/>
        <w:ind w:left="0"/>
        <w:jc w:val="left"/>
      </w:pPr>
      <w:r>
        <w:rPr>
          <w:rFonts w:ascii="Times New Roman"/>
          <w:b/>
          <w:i w:val="false"/>
          <w:color w:val="000000"/>
        </w:rPr>
        <w:t xml:space="preserve">  1. Общие положения</w:t>
      </w:r>
    </w:p>
    <w:bookmarkEnd w:id="6"/>
    <w:bookmarkStart w:name="z8" w:id="7"/>
    <w:p>
      <w:pPr>
        <w:spacing w:after="0"/>
        <w:ind w:left="0"/>
        <w:jc w:val="both"/>
      </w:pPr>
      <w:r>
        <w:rPr>
          <w:rFonts w:ascii="Times New Roman"/>
          <w:b w:val="false"/>
          <w:i w:val="false"/>
          <w:color w:val="000000"/>
          <w:sz w:val="28"/>
        </w:rPr>
        <w:t xml:space="preserve">
      1. Правила разработки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 (далее - Правила) разработаны в соответствии со </w:t>
      </w:r>
      <w:r>
        <w:rPr>
          <w:rFonts w:ascii="Times New Roman"/>
          <w:b w:val="false"/>
          <w:i w:val="false"/>
          <w:color w:val="000000"/>
          <w:sz w:val="28"/>
        </w:rPr>
        <w:t>статьей 20</w:t>
      </w:r>
      <w:r>
        <w:rPr>
          <w:rFonts w:ascii="Times New Roman"/>
          <w:b w:val="false"/>
          <w:i w:val="false"/>
          <w:color w:val="000000"/>
          <w:sz w:val="28"/>
        </w:rPr>
        <w:t xml:space="preserve"> Закона Республики Казахстан от 7 июля 2006 года "Об особо охраняемых природных территориях" (далее - Закон) и с </w:t>
      </w:r>
      <w:r>
        <w:rPr>
          <w:rFonts w:ascii="Times New Roman"/>
          <w:b w:val="false"/>
          <w:i w:val="false"/>
          <w:color w:val="000000"/>
          <w:sz w:val="28"/>
        </w:rPr>
        <w:t>подпунктом 265)</w:t>
      </w:r>
      <w:r>
        <w:rPr>
          <w:rFonts w:ascii="Times New Roman"/>
          <w:b w:val="false"/>
          <w:i w:val="false"/>
          <w:color w:val="000000"/>
          <w:sz w:val="28"/>
        </w:rPr>
        <w:t xml:space="preserve"> пункта 15 Положения о Министерстве экологии и природных ресурсов Республики Казахстан, утвержденного постановлением Правительства Республики Казахстан от 5 июля 2019 года № 479 "Вопросы Министерства экологии и природных ресурсов Республики Казахстан" в целях принятия обоснованных решений по организации территории и функционированию различных видов особо охраняемых природных территорий республиканского и местного значения.</w:t>
      </w:r>
    </w:p>
    <w:bookmarkEnd w:id="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1 - в редакции приказа Министра экологии и природных ресурсов РК от 01.10.2025 </w:t>
      </w:r>
      <w:r>
        <w:rPr>
          <w:rFonts w:ascii="Times New Roman"/>
          <w:b w:val="false"/>
          <w:i w:val="false"/>
          <w:color w:val="000000"/>
          <w:sz w:val="28"/>
        </w:rPr>
        <w:t>№ 262</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9" w:id="8"/>
    <w:p>
      <w:pPr>
        <w:spacing w:after="0"/>
        <w:ind w:left="0"/>
        <w:jc w:val="both"/>
      </w:pPr>
      <w:r>
        <w:rPr>
          <w:rFonts w:ascii="Times New Roman"/>
          <w:b w:val="false"/>
          <w:i w:val="false"/>
          <w:color w:val="000000"/>
          <w:sz w:val="28"/>
        </w:rPr>
        <w:t>
       2. Разработка проектов естественно-научных и технико-экономических обоснований по созданию или расширению особо охраняемых природных территорий, а также корректировки технико-экономического обоснования производится специализированными научными (научно-исследовательскими) и проектными (проектно-изыскательскими) организациями по техническим заданиям уполномоченного органа в области особо охраняемых природных территорий (далее - уполномоченный орган), центральных или местных исполнительных органов областей, городов республиканского значения, столицы, в ведении которых создаются или расширяются особо охраняемые природные территории в два этапа.</w:t>
      </w:r>
    </w:p>
    <w:bookmarkEnd w:id="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2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3. На первом этапе разрабатывается проект естественно-научного обоснования по созданию или расширению особо охраняемых природных территорий (далее – проект естественно-научного обоснования).</w:t>
      </w:r>
    </w:p>
    <w:bookmarkEnd w:id="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3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4. На втором этапе, на основании естественно-научного обоснования, утвержденного уполномоченным органом или согласованного с ним, разрабатывается проект технико-экономического обоснования по созданию или расширению особо охраняемой природной территории, а также корректировки технико-экономического обоснования (далее - проект технико-экономического обоснования).</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2" w:id="11"/>
    <w:p>
      <w:pPr>
        <w:spacing w:after="0"/>
        <w:ind w:left="0"/>
        <w:jc w:val="both"/>
      </w:pPr>
      <w:r>
        <w:rPr>
          <w:rFonts w:ascii="Times New Roman"/>
          <w:b w:val="false"/>
          <w:i w:val="false"/>
          <w:color w:val="000000"/>
          <w:sz w:val="28"/>
        </w:rPr>
        <w:t>
       5. Проект технико-экономического обоснования согласовывается с собственниками земельных участков и землепользователями, местными исполнительными органами областей, городов республиканского значения, столицы.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6. Проекты естественно-научного и технико-экономического обоснований по созданию или расширению особо охраняемых природных территорий республиканского значения подлежат государственной экологической экспертизе и утверждаются уполномоченным органом в течение 30 календарных дней.</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 в редакции приказа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57" w:id="13"/>
    <w:p>
      <w:pPr>
        <w:spacing w:after="0"/>
        <w:ind w:left="0"/>
        <w:jc w:val="both"/>
      </w:pPr>
      <w:r>
        <w:rPr>
          <w:rFonts w:ascii="Times New Roman"/>
          <w:b w:val="false"/>
          <w:i w:val="false"/>
          <w:color w:val="000000"/>
          <w:sz w:val="28"/>
        </w:rPr>
        <w:t xml:space="preserve">
      6-1. При переводе земель запаса обратно в земли особо охраняемых территорий в соответствии с частью третьей </w:t>
      </w:r>
      <w:r>
        <w:rPr>
          <w:rFonts w:ascii="Times New Roman"/>
          <w:b w:val="false"/>
          <w:i w:val="false"/>
          <w:color w:val="000000"/>
          <w:sz w:val="28"/>
        </w:rPr>
        <w:t>пункта 2</w:t>
      </w:r>
      <w:r>
        <w:rPr>
          <w:rFonts w:ascii="Times New Roman"/>
          <w:b w:val="false"/>
          <w:i w:val="false"/>
          <w:color w:val="000000"/>
          <w:sz w:val="28"/>
        </w:rPr>
        <w:t xml:space="preserve"> статьи 23 Закона не требуется разработка проектов естественно-научных и технико-экономических обоснований.</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Правила дополнены пунктом 6-1 в соответствии с приказом Министра экологии, геологии и природных ресурсов РК от 01.12.2022 </w:t>
      </w:r>
      <w:r>
        <w:rPr>
          <w:rFonts w:ascii="Times New Roman"/>
          <w:b w:val="false"/>
          <w:i w:val="false"/>
          <w:color w:val="000000"/>
          <w:sz w:val="28"/>
        </w:rPr>
        <w:t>№ 728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4" w:id="14"/>
    <w:p>
      <w:pPr>
        <w:spacing w:after="0"/>
        <w:ind w:left="0"/>
        <w:jc w:val="left"/>
      </w:pPr>
      <w:r>
        <w:rPr>
          <w:rFonts w:ascii="Times New Roman"/>
          <w:b/>
          <w:i w:val="false"/>
          <w:color w:val="000000"/>
        </w:rPr>
        <w:t xml:space="preserve">  2. Разработка проекта естественно-научного обоснования</w:t>
      </w:r>
    </w:p>
    <w:bookmarkEnd w:id="14"/>
    <w:bookmarkStart w:name="z15" w:id="15"/>
    <w:p>
      <w:pPr>
        <w:spacing w:after="0"/>
        <w:ind w:left="0"/>
        <w:jc w:val="both"/>
      </w:pPr>
      <w:r>
        <w:rPr>
          <w:rFonts w:ascii="Times New Roman"/>
          <w:b w:val="false"/>
          <w:i w:val="false"/>
          <w:color w:val="000000"/>
          <w:sz w:val="28"/>
        </w:rPr>
        <w:t>
      7. Проект естественно-научного обоснования определяет:</w:t>
      </w:r>
    </w:p>
    <w:bookmarkEnd w:id="15"/>
    <w:bookmarkStart w:name="z16" w:id="16"/>
    <w:p>
      <w:pPr>
        <w:spacing w:after="0"/>
        <w:ind w:left="0"/>
        <w:jc w:val="both"/>
      </w:pPr>
      <w:r>
        <w:rPr>
          <w:rFonts w:ascii="Times New Roman"/>
          <w:b w:val="false"/>
          <w:i w:val="false"/>
          <w:color w:val="000000"/>
          <w:sz w:val="28"/>
        </w:rPr>
        <w:t>
      1) уникальность, значимость и репрезентативность природных комплексов проектной территории и расположенных на ней объектов государственного природно-заповедного фонда;</w:t>
      </w:r>
    </w:p>
    <w:bookmarkEnd w:id="16"/>
    <w:bookmarkStart w:name="z17" w:id="17"/>
    <w:p>
      <w:pPr>
        <w:spacing w:after="0"/>
        <w:ind w:left="0"/>
        <w:jc w:val="both"/>
      </w:pPr>
      <w:r>
        <w:rPr>
          <w:rFonts w:ascii="Times New Roman"/>
          <w:b w:val="false"/>
          <w:i w:val="false"/>
          <w:color w:val="000000"/>
          <w:sz w:val="28"/>
        </w:rPr>
        <w:t>
      2) оценку состояния социально-экономических условий на исследуемой территории;</w:t>
      </w:r>
    </w:p>
    <w:bookmarkEnd w:id="17"/>
    <w:bookmarkStart w:name="z18" w:id="18"/>
    <w:p>
      <w:pPr>
        <w:spacing w:after="0"/>
        <w:ind w:left="0"/>
        <w:jc w:val="both"/>
      </w:pPr>
      <w:r>
        <w:rPr>
          <w:rFonts w:ascii="Times New Roman"/>
          <w:b w:val="false"/>
          <w:i w:val="false"/>
          <w:color w:val="000000"/>
          <w:sz w:val="28"/>
        </w:rPr>
        <w:t>
      3) состояние экологических систем и объектов государственного природно-заповедного фонда на исследуемой территории, риски, угрозы сохранению и меры по их охране, защите, восстановлению и использованию;</w:t>
      </w:r>
    </w:p>
    <w:bookmarkEnd w:id="18"/>
    <w:bookmarkStart w:name="z19" w:id="19"/>
    <w:p>
      <w:pPr>
        <w:spacing w:after="0"/>
        <w:ind w:left="0"/>
        <w:jc w:val="both"/>
      </w:pPr>
      <w:r>
        <w:rPr>
          <w:rFonts w:ascii="Times New Roman"/>
          <w:b w:val="false"/>
          <w:i w:val="false"/>
          <w:color w:val="000000"/>
          <w:sz w:val="28"/>
        </w:rPr>
        <w:t>
      4) категорию и вид особо охраняемой природной территории;</w:t>
      </w:r>
    </w:p>
    <w:bookmarkEnd w:id="19"/>
    <w:bookmarkStart w:name="z20" w:id="20"/>
    <w:p>
      <w:pPr>
        <w:spacing w:after="0"/>
        <w:ind w:left="0"/>
        <w:jc w:val="both"/>
      </w:pPr>
      <w:r>
        <w:rPr>
          <w:rFonts w:ascii="Times New Roman"/>
          <w:b w:val="false"/>
          <w:i w:val="false"/>
          <w:color w:val="000000"/>
          <w:sz w:val="28"/>
        </w:rPr>
        <w:t>
      5) границы, площади, а также функциональные зоны режимы их охраны и использования.</w:t>
      </w:r>
    </w:p>
    <w:bookmarkEnd w:id="20"/>
    <w:bookmarkStart w:name="z21" w:id="21"/>
    <w:p>
      <w:pPr>
        <w:spacing w:after="0"/>
        <w:ind w:left="0"/>
        <w:jc w:val="both"/>
      </w:pPr>
      <w:r>
        <w:rPr>
          <w:rFonts w:ascii="Times New Roman"/>
          <w:b w:val="false"/>
          <w:i w:val="false"/>
          <w:color w:val="000000"/>
          <w:sz w:val="28"/>
        </w:rPr>
        <w:t>
      8. На основе всесторонней оценки природной среды определяется уникальность, значимость и репрезентативность природных комплексов проектной территории и расположенных на ней объектов государственного природно-заповедного фонда.</w:t>
      </w:r>
    </w:p>
    <w:bookmarkEnd w:id="21"/>
    <w:bookmarkStart w:name="z22" w:id="22"/>
    <w:p>
      <w:pPr>
        <w:spacing w:after="0"/>
        <w:ind w:left="0"/>
        <w:jc w:val="both"/>
      </w:pPr>
      <w:r>
        <w:rPr>
          <w:rFonts w:ascii="Times New Roman"/>
          <w:b w:val="false"/>
          <w:i w:val="false"/>
          <w:color w:val="000000"/>
          <w:sz w:val="28"/>
        </w:rPr>
        <w:t>
      9. Объектами изучения природной среды являются: рельеф, почвы, климат, геология, поверхностные и подземные воды, флора, фауна, физико-геологические процессы, протекающие на территории.</w:t>
      </w:r>
    </w:p>
    <w:bookmarkEnd w:id="22"/>
    <w:bookmarkStart w:name="z23" w:id="23"/>
    <w:p>
      <w:pPr>
        <w:spacing w:after="0"/>
        <w:ind w:left="0"/>
        <w:jc w:val="both"/>
      </w:pPr>
      <w:r>
        <w:rPr>
          <w:rFonts w:ascii="Times New Roman"/>
          <w:b w:val="false"/>
          <w:i w:val="false"/>
          <w:color w:val="000000"/>
          <w:sz w:val="28"/>
        </w:rPr>
        <w:t>
      10. Оценка рельефа предусматривает описание общих черт рельефа, его приуроченность к определенному геоморфологическому региону, описание основных орографических особенностей (характера распределения повышенных и пониженных участков). Отмечаются наиболее живописные и интересные в познавательном и эстетическом плане территории.</w:t>
      </w:r>
    </w:p>
    <w:bookmarkEnd w:id="23"/>
    <w:bookmarkStart w:name="z24" w:id="24"/>
    <w:p>
      <w:pPr>
        <w:spacing w:after="0"/>
        <w:ind w:left="0"/>
        <w:jc w:val="both"/>
      </w:pPr>
      <w:r>
        <w:rPr>
          <w:rFonts w:ascii="Times New Roman"/>
          <w:b w:val="false"/>
          <w:i w:val="false"/>
          <w:color w:val="000000"/>
          <w:sz w:val="28"/>
        </w:rPr>
        <w:t>
      Приводится инженерно-геологическая характеристика проектной территории, анализ отрицательных физико-геологических процессов, рассматривается возможность сохранения уникальных геологических объектов.</w:t>
      </w:r>
    </w:p>
    <w:bookmarkEnd w:id="24"/>
    <w:bookmarkStart w:name="z25" w:id="25"/>
    <w:p>
      <w:pPr>
        <w:spacing w:after="0"/>
        <w:ind w:left="0"/>
        <w:jc w:val="both"/>
      </w:pPr>
      <w:r>
        <w:rPr>
          <w:rFonts w:ascii="Times New Roman"/>
          <w:b w:val="false"/>
          <w:i w:val="false"/>
          <w:color w:val="000000"/>
          <w:sz w:val="28"/>
        </w:rPr>
        <w:t>
      11. С целью выявления степени комфортности окружающей среды, возможных путей ее улучшения и использования особо охраняемой природной территории производится анализ и оценка общего климатического фона. При проектировании национальных и региональных парков определяется продолжительность рекреационного периода для основных видов отдыха, устойчивость погоды в различные периоды года.</w:t>
      </w:r>
    </w:p>
    <w:bookmarkEnd w:id="25"/>
    <w:bookmarkStart w:name="z26" w:id="26"/>
    <w:p>
      <w:pPr>
        <w:spacing w:after="0"/>
        <w:ind w:left="0"/>
        <w:jc w:val="both"/>
      </w:pPr>
      <w:r>
        <w:rPr>
          <w:rFonts w:ascii="Times New Roman"/>
          <w:b w:val="false"/>
          <w:i w:val="false"/>
          <w:color w:val="000000"/>
          <w:sz w:val="28"/>
        </w:rPr>
        <w:t>
      12. Гидрологическая оценка территории предусматривает анализ существующих водоемов и водотоков, их протяженность, площадь, режим, скорость, глубину и ширину, проточность водоемов, заболоченность территории. Рассматривается возможность их использования в целях рекреации и туризма (купание, организация водного спорта).</w:t>
      </w:r>
    </w:p>
    <w:bookmarkEnd w:id="26"/>
    <w:bookmarkStart w:name="z27" w:id="27"/>
    <w:p>
      <w:pPr>
        <w:spacing w:after="0"/>
        <w:ind w:left="0"/>
        <w:jc w:val="both"/>
      </w:pPr>
      <w:r>
        <w:rPr>
          <w:rFonts w:ascii="Times New Roman"/>
          <w:b w:val="false"/>
          <w:i w:val="false"/>
          <w:color w:val="000000"/>
          <w:sz w:val="28"/>
        </w:rPr>
        <w:t>
      При изучении гидроминеральных и других лечебных ресурсов определяется: состав, местоположение, запасы, условия охраны, возможный профиль и объем использования месторождений.</w:t>
      </w:r>
    </w:p>
    <w:bookmarkEnd w:id="27"/>
    <w:bookmarkStart w:name="z28" w:id="28"/>
    <w:p>
      <w:pPr>
        <w:spacing w:after="0"/>
        <w:ind w:left="0"/>
        <w:jc w:val="both"/>
      </w:pPr>
      <w:r>
        <w:rPr>
          <w:rFonts w:ascii="Times New Roman"/>
          <w:b w:val="false"/>
          <w:i w:val="false"/>
          <w:color w:val="000000"/>
          <w:sz w:val="28"/>
        </w:rPr>
        <w:t>
      13. При изучении и анализе растительного покрова определяются закономерности пространственного распределения (взаимосвязь с рельефом, почвами, режимом увлажнения, поясность в горах) основных типов фитоценозов, степень трансформации и сохранности, условия формирования преобладающих и уникальных фитоценозов. Выявляются местообитания редких, исчезающих, эндемичных и других ценных видов растений или фитоценозов, требующих неотложных охранных мероприятий. Составляется перечень редких и исчезающих видов, сообществ.</w:t>
      </w:r>
    </w:p>
    <w:bookmarkEnd w:id="28"/>
    <w:bookmarkStart w:name="z29" w:id="29"/>
    <w:p>
      <w:pPr>
        <w:spacing w:after="0"/>
        <w:ind w:left="0"/>
        <w:jc w:val="both"/>
      </w:pPr>
      <w:r>
        <w:rPr>
          <w:rFonts w:ascii="Times New Roman"/>
          <w:b w:val="false"/>
          <w:i w:val="false"/>
          <w:color w:val="000000"/>
          <w:sz w:val="28"/>
        </w:rPr>
        <w:t>
      14. Изучение животного мира включает детальное исследование условий местообитания, ареал ценных и редких видов, стабильность их популяций, сезонные стации и пути миграции различных видов, антропогенные факторы, влияющие на сохранность популяций ценных видов фауны, а также возможные пути контроля или управления их численностью. В результате выявляются объекты, нуждающиеся в охране и определяется перечень необходимых мероприятий. Составляется перечень редких и исчезающих видов.</w:t>
      </w:r>
    </w:p>
    <w:bookmarkEnd w:id="29"/>
    <w:bookmarkStart w:name="z30" w:id="30"/>
    <w:p>
      <w:pPr>
        <w:spacing w:after="0"/>
        <w:ind w:left="0"/>
        <w:jc w:val="both"/>
      </w:pPr>
      <w:r>
        <w:rPr>
          <w:rFonts w:ascii="Times New Roman"/>
          <w:b w:val="false"/>
          <w:i w:val="false"/>
          <w:color w:val="000000"/>
          <w:sz w:val="28"/>
        </w:rPr>
        <w:t>
      15. При оценке состояния социально-экономических условий на исследуемой территории приводятся:</w:t>
      </w:r>
    </w:p>
    <w:bookmarkEnd w:id="30"/>
    <w:bookmarkStart w:name="z31" w:id="31"/>
    <w:p>
      <w:pPr>
        <w:spacing w:after="0"/>
        <w:ind w:left="0"/>
        <w:jc w:val="both"/>
      </w:pPr>
      <w:r>
        <w:rPr>
          <w:rFonts w:ascii="Times New Roman"/>
          <w:b w:val="false"/>
          <w:i w:val="false"/>
          <w:color w:val="000000"/>
          <w:sz w:val="28"/>
        </w:rPr>
        <w:t>
      краткая социально-экономическая характеристика региона (характеристика экономической деятельности, состав населения на проектной территории, численность жителей каждого населенного пункта, перспективная численность населения территории, планируемой под организацию особо охраняемой природной территории);</w:t>
      </w:r>
    </w:p>
    <w:bookmarkEnd w:id="31"/>
    <w:bookmarkStart w:name="z32" w:id="32"/>
    <w:p>
      <w:pPr>
        <w:spacing w:after="0"/>
        <w:ind w:left="0"/>
        <w:jc w:val="both"/>
      </w:pPr>
      <w:r>
        <w:rPr>
          <w:rFonts w:ascii="Times New Roman"/>
          <w:b w:val="false"/>
          <w:i w:val="false"/>
          <w:color w:val="000000"/>
          <w:sz w:val="28"/>
        </w:rPr>
        <w:t>
      характеристика существующего производственного и жилого фонда, его состояние и использование;</w:t>
      </w:r>
    </w:p>
    <w:bookmarkEnd w:id="32"/>
    <w:bookmarkStart w:name="z33" w:id="33"/>
    <w:p>
      <w:pPr>
        <w:spacing w:after="0"/>
        <w:ind w:left="0"/>
        <w:jc w:val="both"/>
      </w:pPr>
      <w:r>
        <w:rPr>
          <w:rFonts w:ascii="Times New Roman"/>
          <w:b w:val="false"/>
          <w:i w:val="false"/>
          <w:color w:val="000000"/>
          <w:sz w:val="28"/>
        </w:rPr>
        <w:t>
      описание системы и объектов культурно-бытового обслуживания территории;</w:t>
      </w:r>
    </w:p>
    <w:bookmarkEnd w:id="33"/>
    <w:bookmarkStart w:name="z34" w:id="34"/>
    <w:p>
      <w:pPr>
        <w:spacing w:after="0"/>
        <w:ind w:left="0"/>
        <w:jc w:val="both"/>
      </w:pPr>
      <w:r>
        <w:rPr>
          <w:rFonts w:ascii="Times New Roman"/>
          <w:b w:val="false"/>
          <w:i w:val="false"/>
          <w:color w:val="000000"/>
          <w:sz w:val="28"/>
        </w:rPr>
        <w:t>
      потребность местного населения в природных ресурсах.</w:t>
      </w:r>
    </w:p>
    <w:bookmarkEnd w:id="34"/>
    <w:bookmarkStart w:name="z35" w:id="35"/>
    <w:p>
      <w:pPr>
        <w:spacing w:after="0"/>
        <w:ind w:left="0"/>
        <w:jc w:val="both"/>
      </w:pPr>
      <w:r>
        <w:rPr>
          <w:rFonts w:ascii="Times New Roman"/>
          <w:b w:val="false"/>
          <w:i w:val="false"/>
          <w:color w:val="000000"/>
          <w:sz w:val="28"/>
        </w:rPr>
        <w:t>
      16. В состоянии экологических систем и объектов государственного природно-заповедного фонда на исследуемой территории приводится характеристика объектов природно-заповедного фонда и памятников истории и культуры, расположенных на проектной территории или вблизи нее.</w:t>
      </w:r>
    </w:p>
    <w:bookmarkEnd w:id="35"/>
    <w:bookmarkStart w:name="z36" w:id="36"/>
    <w:p>
      <w:pPr>
        <w:spacing w:after="0"/>
        <w:ind w:left="0"/>
        <w:jc w:val="both"/>
      </w:pPr>
      <w:r>
        <w:rPr>
          <w:rFonts w:ascii="Times New Roman"/>
          <w:b w:val="false"/>
          <w:i w:val="false"/>
          <w:color w:val="000000"/>
          <w:sz w:val="28"/>
        </w:rPr>
        <w:t>
      На основе полученного материала составляются тематические карты: карта экосистем и ландшафтная карта.</w:t>
      </w:r>
    </w:p>
    <w:bookmarkEnd w:id="36"/>
    <w:bookmarkStart w:name="z37" w:id="37"/>
    <w:p>
      <w:pPr>
        <w:spacing w:after="0"/>
        <w:ind w:left="0"/>
        <w:jc w:val="both"/>
      </w:pPr>
      <w:r>
        <w:rPr>
          <w:rFonts w:ascii="Times New Roman"/>
          <w:b w:val="false"/>
          <w:i w:val="false"/>
          <w:color w:val="000000"/>
          <w:sz w:val="28"/>
        </w:rPr>
        <w:t>
      17. Карта экосистем составляется по результатам натурных полевых исследований на основе аэрокосмических снимков. В легенде к карте экосистем дается детальная характеристика биологических объектов (растительности, основных стаций животного мира). На карте экосистем выделяются уникальные и редкие объекты охраны, а в легенде характеризуются и экологические условия их местообитания.</w:t>
      </w:r>
    </w:p>
    <w:bookmarkEnd w:id="37"/>
    <w:bookmarkStart w:name="z38" w:id="38"/>
    <w:p>
      <w:pPr>
        <w:spacing w:after="0"/>
        <w:ind w:left="0"/>
        <w:jc w:val="both"/>
      </w:pPr>
      <w:r>
        <w:rPr>
          <w:rFonts w:ascii="Times New Roman"/>
          <w:b w:val="false"/>
          <w:i w:val="false"/>
          <w:color w:val="000000"/>
          <w:sz w:val="28"/>
        </w:rPr>
        <w:t>
      18. Ландшафтная карта составляется для отражения ландшафтного разнообразия территории, включая памятники истории и культуры, а также планирования мероприятий рационального использования, охраны и размещения инфраструктуры особо охраняемой природной территории. Ландшафтная карта составляется на основе натурных обследований и обработки специальных материалов (пообъектных карт). На ландшафтной карте выделяются уникальные и эталонные природные комплексы, опасные процессы и явления, накладывающие сдерживающее или ограничивающее влияние на развитие туризма и рекреации.</w:t>
      </w:r>
    </w:p>
    <w:bookmarkEnd w:id="38"/>
    <w:bookmarkStart w:name="z39" w:id="39"/>
    <w:p>
      <w:pPr>
        <w:spacing w:after="0"/>
        <w:ind w:left="0"/>
        <w:jc w:val="both"/>
      </w:pPr>
      <w:r>
        <w:rPr>
          <w:rFonts w:ascii="Times New Roman"/>
          <w:b w:val="false"/>
          <w:i w:val="false"/>
          <w:color w:val="000000"/>
          <w:sz w:val="28"/>
        </w:rPr>
        <w:t>
      В результате анализа природных условий и факторов антропогенного воздействия на окружающую природную среду проводится комплексная оценка ландшафтов проектной территории.</w:t>
      </w:r>
    </w:p>
    <w:bookmarkEnd w:id="39"/>
    <w:bookmarkStart w:name="z40" w:id="40"/>
    <w:p>
      <w:pPr>
        <w:spacing w:after="0"/>
        <w:ind w:left="0"/>
        <w:jc w:val="both"/>
      </w:pPr>
      <w:r>
        <w:rPr>
          <w:rFonts w:ascii="Times New Roman"/>
          <w:b w:val="false"/>
          <w:i w:val="false"/>
          <w:color w:val="000000"/>
          <w:sz w:val="28"/>
        </w:rPr>
        <w:t>
      19. Под комплексной оценкой территории следует понимать оценку всей совокупности природных, хозяйственно-экономических и планировочных факторов с позиций ее пригодности для организации различных видов особо охраняемых природных территорий.</w:t>
      </w:r>
    </w:p>
    <w:bookmarkEnd w:id="40"/>
    <w:bookmarkStart w:name="z41" w:id="41"/>
    <w:p>
      <w:pPr>
        <w:spacing w:after="0"/>
        <w:ind w:left="0"/>
        <w:jc w:val="both"/>
      </w:pPr>
      <w:r>
        <w:rPr>
          <w:rFonts w:ascii="Times New Roman"/>
          <w:b w:val="false"/>
          <w:i w:val="false"/>
          <w:color w:val="000000"/>
          <w:sz w:val="28"/>
        </w:rPr>
        <w:t>
      Производится следующая оценка территории:</w:t>
      </w:r>
    </w:p>
    <w:bookmarkEnd w:id="41"/>
    <w:bookmarkStart w:name="z42" w:id="42"/>
    <w:p>
      <w:pPr>
        <w:spacing w:after="0"/>
        <w:ind w:left="0"/>
        <w:jc w:val="both"/>
      </w:pPr>
      <w:r>
        <w:rPr>
          <w:rFonts w:ascii="Times New Roman"/>
          <w:b w:val="false"/>
          <w:i w:val="false"/>
          <w:color w:val="000000"/>
          <w:sz w:val="28"/>
        </w:rPr>
        <w:t xml:space="preserve">
      1) природоохранная; </w:t>
      </w:r>
    </w:p>
    <w:bookmarkEnd w:id="42"/>
    <w:bookmarkStart w:name="z43" w:id="43"/>
    <w:p>
      <w:pPr>
        <w:spacing w:after="0"/>
        <w:ind w:left="0"/>
        <w:jc w:val="both"/>
      </w:pPr>
      <w:r>
        <w:rPr>
          <w:rFonts w:ascii="Times New Roman"/>
          <w:b w:val="false"/>
          <w:i w:val="false"/>
          <w:color w:val="000000"/>
          <w:sz w:val="28"/>
        </w:rPr>
        <w:t>
      2) рекреационная;</w:t>
      </w:r>
    </w:p>
    <w:bookmarkEnd w:id="43"/>
    <w:bookmarkStart w:name="z44" w:id="44"/>
    <w:p>
      <w:pPr>
        <w:spacing w:after="0"/>
        <w:ind w:left="0"/>
        <w:jc w:val="both"/>
      </w:pPr>
      <w:r>
        <w:rPr>
          <w:rFonts w:ascii="Times New Roman"/>
          <w:b w:val="false"/>
          <w:i w:val="false"/>
          <w:color w:val="000000"/>
          <w:sz w:val="28"/>
        </w:rPr>
        <w:t xml:space="preserve">
      3) пейзажно-эстетическая. </w:t>
      </w:r>
    </w:p>
    <w:bookmarkEnd w:id="44"/>
    <w:bookmarkStart w:name="z45" w:id="45"/>
    <w:p>
      <w:pPr>
        <w:spacing w:after="0"/>
        <w:ind w:left="0"/>
        <w:jc w:val="both"/>
      </w:pPr>
      <w:r>
        <w:rPr>
          <w:rFonts w:ascii="Times New Roman"/>
          <w:b w:val="false"/>
          <w:i w:val="false"/>
          <w:color w:val="000000"/>
          <w:sz w:val="28"/>
        </w:rPr>
        <w:t>
      20. При разработке природоохранной оценки территории сохранение эталонов природных систем, генофонда фауны и флоры или объектов неживой природы следует рассматривать как главную цель для создания заповедников, а возможность рекреационной организации территории - как средство или условие создания национальных и региональных парков, природных резерватов. Объектами природоохранной оценки являются территории с сохранившейся структурой ландшафтов, растительности, животного мира, отдельных видов фауны и флоры, а так же земли, не используемые или малопригодные для хозяйственных целей, которые рассматриваются как потенциальные территории для сохранения природных систем или отдельных видов флоры и фауны.</w:t>
      </w:r>
    </w:p>
    <w:bookmarkEnd w:id="45"/>
    <w:bookmarkStart w:name="z46" w:id="46"/>
    <w:p>
      <w:pPr>
        <w:spacing w:after="0"/>
        <w:ind w:left="0"/>
        <w:jc w:val="both"/>
      </w:pPr>
      <w:r>
        <w:rPr>
          <w:rFonts w:ascii="Times New Roman"/>
          <w:b w:val="false"/>
          <w:i w:val="false"/>
          <w:color w:val="000000"/>
          <w:sz w:val="28"/>
        </w:rPr>
        <w:t>
      Выявлению и оценке также подлежат: отдельные объекты (участки) ландшафта и местообитания редких и исчезающих видов флоры и фауны, места гнездований, нерестилища, сезонные стации мигрирующих видов, отдельные объекты живой и неживой природы, представляющие научный интерес, объекты, имеющие водоохранное, почвозащитные и гигиеническое значение. Природоохранная оценка устанавливает объекты охраны, размеры и границы охраняемых территорий, определяются мероприятия по восстановлению природных комплексов или их отдельных компонентов.</w:t>
      </w:r>
    </w:p>
    <w:bookmarkEnd w:id="46"/>
    <w:bookmarkStart w:name="z47" w:id="47"/>
    <w:p>
      <w:pPr>
        <w:spacing w:after="0"/>
        <w:ind w:left="0"/>
        <w:jc w:val="both"/>
      </w:pPr>
      <w:r>
        <w:rPr>
          <w:rFonts w:ascii="Times New Roman"/>
          <w:b w:val="false"/>
          <w:i w:val="false"/>
          <w:color w:val="000000"/>
          <w:sz w:val="28"/>
        </w:rPr>
        <w:t>
      21. При разработке рекреационной оценки территории рассматриваются факторы, отражающие свойства природной среды, пригодность их к организации отдельных видов отдыха.</w:t>
      </w:r>
    </w:p>
    <w:bookmarkEnd w:id="47"/>
    <w:bookmarkStart w:name="z48" w:id="48"/>
    <w:p>
      <w:pPr>
        <w:spacing w:after="0"/>
        <w:ind w:left="0"/>
        <w:jc w:val="both"/>
      </w:pPr>
      <w:r>
        <w:rPr>
          <w:rFonts w:ascii="Times New Roman"/>
          <w:b w:val="false"/>
          <w:i w:val="false"/>
          <w:color w:val="000000"/>
          <w:sz w:val="28"/>
        </w:rPr>
        <w:t>
      Рассматриваются естественные или культурные ландшафты, этнографические и другие подобные объекты, климатические условия, характеризующие общую комфортность района для рекреации и факторы климата, определяющие возможность развития отдельных видов отдыха: гидроминеральные ресурсы (минеральные воды, лечебные грязи) с их бальнеологической оценкой.</w:t>
      </w:r>
    </w:p>
    <w:bookmarkEnd w:id="48"/>
    <w:bookmarkStart w:name="z49" w:id="49"/>
    <w:p>
      <w:pPr>
        <w:spacing w:after="0"/>
        <w:ind w:left="0"/>
        <w:jc w:val="both"/>
      </w:pPr>
      <w:r>
        <w:rPr>
          <w:rFonts w:ascii="Times New Roman"/>
          <w:b w:val="false"/>
          <w:i w:val="false"/>
          <w:color w:val="000000"/>
          <w:sz w:val="28"/>
        </w:rPr>
        <w:t>
      Рекреационная оценка территории представляет собой систему разработок по инвентаризации и оценке ресурсов, а также по выбору наиболее ценных из них. Рассматривается совокупность этих показателей - вид ресурсов, площадь, протяженность, продолжительность сезона, возможная специализация, рекреационная нагрузка.</w:t>
      </w:r>
    </w:p>
    <w:bookmarkEnd w:id="49"/>
    <w:bookmarkStart w:name="z50" w:id="50"/>
    <w:p>
      <w:pPr>
        <w:spacing w:after="0"/>
        <w:ind w:left="0"/>
        <w:jc w:val="both"/>
      </w:pPr>
      <w:r>
        <w:rPr>
          <w:rFonts w:ascii="Times New Roman"/>
          <w:b w:val="false"/>
          <w:i w:val="false"/>
          <w:color w:val="000000"/>
          <w:sz w:val="28"/>
        </w:rPr>
        <w:t>
      22. Объектами оценки пейзажно-эстетических свойств ландшафта являются:</w:t>
      </w:r>
    </w:p>
    <w:bookmarkEnd w:id="50"/>
    <w:bookmarkStart w:name="z51" w:id="51"/>
    <w:p>
      <w:pPr>
        <w:spacing w:after="0"/>
        <w:ind w:left="0"/>
        <w:jc w:val="both"/>
      </w:pPr>
      <w:r>
        <w:rPr>
          <w:rFonts w:ascii="Times New Roman"/>
          <w:b w:val="false"/>
          <w:i w:val="false"/>
          <w:color w:val="000000"/>
          <w:sz w:val="28"/>
        </w:rPr>
        <w:t>
      типы ландшафта, которые различаются по признакам пейзажной разнородности (лесные, луговые, степные, скальные, болотные, озерные) или их сочетания (лесолуговые, озерно-болотные, редколесья);</w:t>
      </w:r>
    </w:p>
    <w:bookmarkEnd w:id="51"/>
    <w:bookmarkStart w:name="z52" w:id="52"/>
    <w:p>
      <w:pPr>
        <w:spacing w:after="0"/>
        <w:ind w:left="0"/>
        <w:jc w:val="both"/>
      </w:pPr>
      <w:r>
        <w:rPr>
          <w:rFonts w:ascii="Times New Roman"/>
          <w:b w:val="false"/>
          <w:i w:val="false"/>
          <w:color w:val="000000"/>
          <w:sz w:val="28"/>
        </w:rPr>
        <w:t>
      отдельные объекты природы познавательного характера, отличающиеся уникальностью или индивидуальным своеобразием (экзотические формы растительности, пещеры, скалы, водопады, гроты);</w:t>
      </w:r>
    </w:p>
    <w:bookmarkEnd w:id="52"/>
    <w:bookmarkStart w:name="z53" w:id="53"/>
    <w:p>
      <w:pPr>
        <w:spacing w:after="0"/>
        <w:ind w:left="0"/>
        <w:jc w:val="both"/>
      </w:pPr>
      <w:r>
        <w:rPr>
          <w:rFonts w:ascii="Times New Roman"/>
          <w:b w:val="false"/>
          <w:i w:val="false"/>
          <w:color w:val="000000"/>
          <w:sz w:val="28"/>
        </w:rPr>
        <w:t>
      отдельные элементы ландшафта, которые играют роль визуальных акцентов и доминант, обеспечивая обзор панорамы и многоплановых пейзажей (вершины, хребты, кромки перегиба рельефа, отдельные видовые точки, перевалы, открытые седловины).</w:t>
      </w:r>
    </w:p>
    <w:bookmarkEnd w:id="53"/>
    <w:bookmarkStart w:name="z54" w:id="54"/>
    <w:p>
      <w:pPr>
        <w:spacing w:after="0"/>
        <w:ind w:left="0"/>
        <w:jc w:val="both"/>
      </w:pPr>
      <w:r>
        <w:rPr>
          <w:rFonts w:ascii="Times New Roman"/>
          <w:b w:val="false"/>
          <w:i w:val="false"/>
          <w:color w:val="000000"/>
          <w:sz w:val="28"/>
        </w:rPr>
        <w:t>
      Критерием пейзажно-эстетической ценности ландшафта являются общий объем информации о его внешней, морфологической структуре. Структура определяется разнообразием рельефа, растительных группировок, форм береговой линии акватории, каменистостью поверхности. Сочетание этих свойств с панорамностью и многоплановостью открывающихся пространств увеличивает общую информативность ландшафта и его пейзажно-эстетическую ценность.</w:t>
      </w:r>
    </w:p>
    <w:bookmarkEnd w:id="54"/>
    <w:bookmarkStart w:name="z55" w:id="55"/>
    <w:p>
      <w:pPr>
        <w:spacing w:after="0"/>
        <w:ind w:left="0"/>
        <w:jc w:val="both"/>
      </w:pPr>
      <w:r>
        <w:rPr>
          <w:rFonts w:ascii="Times New Roman"/>
          <w:b w:val="false"/>
          <w:i w:val="false"/>
          <w:color w:val="000000"/>
          <w:sz w:val="28"/>
        </w:rPr>
        <w:t>
      Выделяются следующие ландшафты:</w:t>
      </w:r>
    </w:p>
    <w:bookmarkEnd w:id="55"/>
    <w:bookmarkStart w:name="z56" w:id="56"/>
    <w:p>
      <w:pPr>
        <w:spacing w:after="0"/>
        <w:ind w:left="0"/>
        <w:jc w:val="both"/>
      </w:pPr>
      <w:r>
        <w:rPr>
          <w:rFonts w:ascii="Times New Roman"/>
          <w:b w:val="false"/>
          <w:i w:val="false"/>
          <w:color w:val="000000"/>
          <w:sz w:val="28"/>
        </w:rPr>
        <w:t>
      уникальные и выдающиеся ландшафты, а также объекты природы, имеющие исключительно эстетическое значение и требующие охраны и специального режима пользования;</w:t>
      </w:r>
    </w:p>
    <w:bookmarkEnd w:id="56"/>
    <w:bookmarkStart w:name="z57" w:id="57"/>
    <w:p>
      <w:pPr>
        <w:spacing w:after="0"/>
        <w:ind w:left="0"/>
        <w:jc w:val="both"/>
      </w:pPr>
      <w:r>
        <w:rPr>
          <w:rFonts w:ascii="Times New Roman"/>
          <w:b w:val="false"/>
          <w:i w:val="false"/>
          <w:color w:val="000000"/>
          <w:sz w:val="28"/>
        </w:rPr>
        <w:t>
      ценные ландшафты и объекты природы, где рекомендуется запрещать или ограничивать не рекреационное использование территории;</w:t>
      </w:r>
    </w:p>
    <w:bookmarkEnd w:id="57"/>
    <w:bookmarkStart w:name="z58" w:id="58"/>
    <w:p>
      <w:pPr>
        <w:spacing w:after="0"/>
        <w:ind w:left="0"/>
        <w:jc w:val="both"/>
      </w:pPr>
      <w:r>
        <w:rPr>
          <w:rFonts w:ascii="Times New Roman"/>
          <w:b w:val="false"/>
          <w:i w:val="false"/>
          <w:color w:val="000000"/>
          <w:sz w:val="28"/>
        </w:rPr>
        <w:t>
      ландшафты малоценные и не имеющие рекреационного значения.</w:t>
      </w:r>
    </w:p>
    <w:bookmarkEnd w:id="58"/>
    <w:bookmarkStart w:name="z59" w:id="59"/>
    <w:p>
      <w:pPr>
        <w:spacing w:after="0"/>
        <w:ind w:left="0"/>
        <w:jc w:val="both"/>
      </w:pPr>
      <w:r>
        <w:rPr>
          <w:rFonts w:ascii="Times New Roman"/>
          <w:b w:val="false"/>
          <w:i w:val="false"/>
          <w:color w:val="000000"/>
          <w:sz w:val="28"/>
        </w:rPr>
        <w:t>
      Пейзажно-эстетическая оценка ландшафтов включает составление оценочной картосхемы, позволяющей выделить пространственную дифференциацию пейзажно-эстетических свойств ландшафтов и определить наиболее вероятные места привлекательные для посетителей особо охраняемой природной территории.</w:t>
      </w:r>
    </w:p>
    <w:bookmarkEnd w:id="59"/>
    <w:bookmarkStart w:name="z60" w:id="60"/>
    <w:p>
      <w:pPr>
        <w:spacing w:after="0"/>
        <w:ind w:left="0"/>
        <w:jc w:val="both"/>
      </w:pPr>
      <w:r>
        <w:rPr>
          <w:rFonts w:ascii="Times New Roman"/>
          <w:b w:val="false"/>
          <w:i w:val="false"/>
          <w:color w:val="000000"/>
          <w:sz w:val="28"/>
        </w:rPr>
        <w:t>
      23. Рассматривается хозяйственная деятельность и ее влияние на природные комплексы исследуемой территории, в том числе воздействия:</w:t>
      </w:r>
    </w:p>
    <w:bookmarkEnd w:id="60"/>
    <w:bookmarkStart w:name="z61" w:id="61"/>
    <w:p>
      <w:pPr>
        <w:spacing w:after="0"/>
        <w:ind w:left="0"/>
        <w:jc w:val="both"/>
      </w:pPr>
      <w:r>
        <w:rPr>
          <w:rFonts w:ascii="Times New Roman"/>
          <w:b w:val="false"/>
          <w:i w:val="false"/>
          <w:color w:val="000000"/>
          <w:sz w:val="28"/>
        </w:rPr>
        <w:t>
      1) промышленности;</w:t>
      </w:r>
    </w:p>
    <w:bookmarkEnd w:id="61"/>
    <w:bookmarkStart w:name="z62" w:id="62"/>
    <w:p>
      <w:pPr>
        <w:spacing w:after="0"/>
        <w:ind w:left="0"/>
        <w:jc w:val="both"/>
      </w:pPr>
      <w:r>
        <w:rPr>
          <w:rFonts w:ascii="Times New Roman"/>
          <w:b w:val="false"/>
          <w:i w:val="false"/>
          <w:color w:val="000000"/>
          <w:sz w:val="28"/>
        </w:rPr>
        <w:t>
      2) сельского хозяйства;</w:t>
      </w:r>
    </w:p>
    <w:bookmarkEnd w:id="62"/>
    <w:bookmarkStart w:name="z63" w:id="63"/>
    <w:p>
      <w:pPr>
        <w:spacing w:after="0"/>
        <w:ind w:left="0"/>
        <w:jc w:val="both"/>
      </w:pPr>
      <w:r>
        <w:rPr>
          <w:rFonts w:ascii="Times New Roman"/>
          <w:b w:val="false"/>
          <w:i w:val="false"/>
          <w:color w:val="000000"/>
          <w:sz w:val="28"/>
        </w:rPr>
        <w:t>
      3) лесного и охотничьего хозяйства;</w:t>
      </w:r>
    </w:p>
    <w:bookmarkEnd w:id="63"/>
    <w:bookmarkStart w:name="z64" w:id="64"/>
    <w:p>
      <w:pPr>
        <w:spacing w:after="0"/>
        <w:ind w:left="0"/>
        <w:jc w:val="both"/>
      </w:pPr>
      <w:r>
        <w:rPr>
          <w:rFonts w:ascii="Times New Roman"/>
          <w:b w:val="false"/>
          <w:i w:val="false"/>
          <w:color w:val="000000"/>
          <w:sz w:val="28"/>
        </w:rPr>
        <w:t>
      4) транспорта;</w:t>
      </w:r>
    </w:p>
    <w:bookmarkEnd w:id="64"/>
    <w:bookmarkStart w:name="z65" w:id="65"/>
    <w:p>
      <w:pPr>
        <w:spacing w:after="0"/>
        <w:ind w:left="0"/>
        <w:jc w:val="both"/>
      </w:pPr>
      <w:r>
        <w:rPr>
          <w:rFonts w:ascii="Times New Roman"/>
          <w:b w:val="false"/>
          <w:i w:val="false"/>
          <w:color w:val="000000"/>
          <w:sz w:val="28"/>
        </w:rPr>
        <w:t>
      5) туристской деятельности;</w:t>
      </w:r>
    </w:p>
    <w:bookmarkEnd w:id="65"/>
    <w:bookmarkStart w:name="z66" w:id="66"/>
    <w:p>
      <w:pPr>
        <w:spacing w:after="0"/>
        <w:ind w:left="0"/>
        <w:jc w:val="both"/>
      </w:pPr>
      <w:r>
        <w:rPr>
          <w:rFonts w:ascii="Times New Roman"/>
          <w:b w:val="false"/>
          <w:i w:val="false"/>
          <w:color w:val="000000"/>
          <w:sz w:val="28"/>
        </w:rPr>
        <w:t>
      6) населенных пунктов.</w:t>
      </w:r>
    </w:p>
    <w:bookmarkEnd w:id="66"/>
    <w:bookmarkStart w:name="z67" w:id="67"/>
    <w:p>
      <w:pPr>
        <w:spacing w:after="0"/>
        <w:ind w:left="0"/>
        <w:jc w:val="both"/>
      </w:pPr>
      <w:r>
        <w:rPr>
          <w:rFonts w:ascii="Times New Roman"/>
          <w:b w:val="false"/>
          <w:i w:val="false"/>
          <w:color w:val="000000"/>
          <w:sz w:val="28"/>
        </w:rPr>
        <w:t>
      24. С целью выработки предложений по охране основных компонентов окружающей среды на проектной территории, способствующих сохранению экологического равновесия и эффективному развитию и функционированию особо охраняемой природной территории разрабатываются мероприятия по охране экологических систем особо охраняемой природной территории.</w:t>
      </w:r>
    </w:p>
    <w:bookmarkEnd w:id="67"/>
    <w:bookmarkStart w:name="z68" w:id="68"/>
    <w:p>
      <w:pPr>
        <w:spacing w:after="0"/>
        <w:ind w:left="0"/>
        <w:jc w:val="both"/>
      </w:pPr>
      <w:r>
        <w:rPr>
          <w:rFonts w:ascii="Times New Roman"/>
          <w:b w:val="false"/>
          <w:i w:val="false"/>
          <w:color w:val="000000"/>
          <w:sz w:val="28"/>
        </w:rPr>
        <w:t>
      25. При проектировании выделяется две группы мероприятий, направленных на охрану экологических систем:</w:t>
      </w:r>
    </w:p>
    <w:bookmarkEnd w:id="68"/>
    <w:bookmarkStart w:name="z69" w:id="69"/>
    <w:p>
      <w:pPr>
        <w:spacing w:after="0"/>
        <w:ind w:left="0"/>
        <w:jc w:val="both"/>
      </w:pPr>
      <w:r>
        <w:rPr>
          <w:rFonts w:ascii="Times New Roman"/>
          <w:b w:val="false"/>
          <w:i w:val="false"/>
          <w:color w:val="000000"/>
          <w:sz w:val="28"/>
        </w:rPr>
        <w:t xml:space="preserve">
      1) мероприятия, направленные на сохранение в заповедном режиме естественных участков территории, являющихся местообитанием редких, эндемичных и занесенных в </w:t>
      </w:r>
      <w:r>
        <w:rPr>
          <w:rFonts w:ascii="Times New Roman"/>
          <w:b w:val="false"/>
          <w:i w:val="false"/>
          <w:color w:val="000000"/>
          <w:sz w:val="28"/>
        </w:rPr>
        <w:t>Красную книгу</w:t>
      </w:r>
      <w:r>
        <w:rPr>
          <w:rFonts w:ascii="Times New Roman"/>
          <w:b w:val="false"/>
          <w:i w:val="false"/>
          <w:color w:val="000000"/>
          <w:sz w:val="28"/>
        </w:rPr>
        <w:t xml:space="preserve"> видов растительного и животного мира, а также видов, являющихся ценным генофондом для селекционной работы;</w:t>
      </w:r>
    </w:p>
    <w:bookmarkEnd w:id="69"/>
    <w:bookmarkStart w:name="z70" w:id="70"/>
    <w:p>
      <w:pPr>
        <w:spacing w:after="0"/>
        <w:ind w:left="0"/>
        <w:jc w:val="both"/>
      </w:pPr>
      <w:r>
        <w:rPr>
          <w:rFonts w:ascii="Times New Roman"/>
          <w:b w:val="false"/>
          <w:i w:val="false"/>
          <w:color w:val="000000"/>
          <w:sz w:val="28"/>
        </w:rPr>
        <w:t>
      2) мероприятия, направленные на ликвидацию или смягчение антропогенного воздействия на территориях, уже являющихся местами интенсивного рекреационного воздействия, с целью сохранения и восстановления их привлекательных свойств как комфортных и живописных оздоровительных, познавательных, туристских и спортивных участков.</w:t>
      </w:r>
    </w:p>
    <w:bookmarkEnd w:id="70"/>
    <w:bookmarkStart w:name="z71" w:id="71"/>
    <w:p>
      <w:pPr>
        <w:spacing w:after="0"/>
        <w:ind w:left="0"/>
        <w:jc w:val="both"/>
      </w:pPr>
      <w:r>
        <w:rPr>
          <w:rFonts w:ascii="Times New Roman"/>
          <w:b w:val="false"/>
          <w:i w:val="false"/>
          <w:color w:val="000000"/>
          <w:sz w:val="28"/>
        </w:rPr>
        <w:t>
      26. Комплекс мероприятий второй группы подразделяется на меры, направленные на защиту экологических систем особо охраняемой природной территории от воздействия особо опасных природных процессов (селей, оползней, схода снежных лавин), и мероприятия по предотвращению антропогенного воздействия.</w:t>
      </w:r>
    </w:p>
    <w:bookmarkEnd w:id="71"/>
    <w:bookmarkStart w:name="z72" w:id="72"/>
    <w:p>
      <w:pPr>
        <w:spacing w:after="0"/>
        <w:ind w:left="0"/>
        <w:jc w:val="both"/>
      </w:pPr>
      <w:r>
        <w:rPr>
          <w:rFonts w:ascii="Times New Roman"/>
          <w:b w:val="false"/>
          <w:i w:val="false"/>
          <w:color w:val="000000"/>
          <w:sz w:val="28"/>
        </w:rPr>
        <w:t>
      27. Блок природоохранных мероприятий особо охраняемой природной территории включает:</w:t>
      </w:r>
    </w:p>
    <w:bookmarkEnd w:id="72"/>
    <w:bookmarkStart w:name="z73" w:id="73"/>
    <w:p>
      <w:pPr>
        <w:spacing w:after="0"/>
        <w:ind w:left="0"/>
        <w:jc w:val="both"/>
      </w:pPr>
      <w:r>
        <w:rPr>
          <w:rFonts w:ascii="Times New Roman"/>
          <w:b w:val="false"/>
          <w:i w:val="false"/>
          <w:color w:val="000000"/>
          <w:sz w:val="28"/>
        </w:rPr>
        <w:t>
      1) охрану растительного мира;</w:t>
      </w:r>
    </w:p>
    <w:bookmarkEnd w:id="73"/>
    <w:bookmarkStart w:name="z74" w:id="74"/>
    <w:p>
      <w:pPr>
        <w:spacing w:after="0"/>
        <w:ind w:left="0"/>
        <w:jc w:val="both"/>
      </w:pPr>
      <w:r>
        <w:rPr>
          <w:rFonts w:ascii="Times New Roman"/>
          <w:b w:val="false"/>
          <w:i w:val="false"/>
          <w:color w:val="000000"/>
          <w:sz w:val="28"/>
        </w:rPr>
        <w:t>
      2) охрану животного мира;</w:t>
      </w:r>
    </w:p>
    <w:bookmarkEnd w:id="74"/>
    <w:bookmarkStart w:name="z75" w:id="75"/>
    <w:p>
      <w:pPr>
        <w:spacing w:after="0"/>
        <w:ind w:left="0"/>
        <w:jc w:val="both"/>
      </w:pPr>
      <w:r>
        <w:rPr>
          <w:rFonts w:ascii="Times New Roman"/>
          <w:b w:val="false"/>
          <w:i w:val="false"/>
          <w:color w:val="000000"/>
          <w:sz w:val="28"/>
        </w:rPr>
        <w:t>
      3) охрану почв;</w:t>
      </w:r>
    </w:p>
    <w:bookmarkEnd w:id="75"/>
    <w:bookmarkStart w:name="z76" w:id="76"/>
    <w:p>
      <w:pPr>
        <w:spacing w:after="0"/>
        <w:ind w:left="0"/>
        <w:jc w:val="both"/>
      </w:pPr>
      <w:r>
        <w:rPr>
          <w:rFonts w:ascii="Times New Roman"/>
          <w:b w:val="false"/>
          <w:i w:val="false"/>
          <w:color w:val="000000"/>
          <w:sz w:val="28"/>
        </w:rPr>
        <w:t>
      4) охрану ландшафтов;</w:t>
      </w:r>
    </w:p>
    <w:bookmarkEnd w:id="76"/>
    <w:bookmarkStart w:name="z77" w:id="77"/>
    <w:p>
      <w:pPr>
        <w:spacing w:after="0"/>
        <w:ind w:left="0"/>
        <w:jc w:val="both"/>
      </w:pPr>
      <w:r>
        <w:rPr>
          <w:rFonts w:ascii="Times New Roman"/>
          <w:b w:val="false"/>
          <w:i w:val="false"/>
          <w:color w:val="000000"/>
          <w:sz w:val="28"/>
        </w:rPr>
        <w:t>
      5) охрану водных источников;</w:t>
      </w:r>
    </w:p>
    <w:bookmarkEnd w:id="77"/>
    <w:bookmarkStart w:name="z78" w:id="78"/>
    <w:p>
      <w:pPr>
        <w:spacing w:after="0"/>
        <w:ind w:left="0"/>
        <w:jc w:val="both"/>
      </w:pPr>
      <w:r>
        <w:rPr>
          <w:rFonts w:ascii="Times New Roman"/>
          <w:b w:val="false"/>
          <w:i w:val="false"/>
          <w:color w:val="000000"/>
          <w:sz w:val="28"/>
        </w:rPr>
        <w:t>
      6) охрану воздушного бассейна;</w:t>
      </w:r>
    </w:p>
    <w:bookmarkEnd w:id="78"/>
    <w:bookmarkStart w:name="z79" w:id="79"/>
    <w:p>
      <w:pPr>
        <w:spacing w:after="0"/>
        <w:ind w:left="0"/>
        <w:jc w:val="both"/>
      </w:pPr>
      <w:r>
        <w:rPr>
          <w:rFonts w:ascii="Times New Roman"/>
          <w:b w:val="false"/>
          <w:i w:val="false"/>
          <w:color w:val="000000"/>
          <w:sz w:val="28"/>
        </w:rPr>
        <w:t xml:space="preserve">
      7) охрана экологических систем от рекреационного воздействия; </w:t>
      </w:r>
    </w:p>
    <w:bookmarkEnd w:id="79"/>
    <w:bookmarkStart w:name="z80" w:id="80"/>
    <w:p>
      <w:pPr>
        <w:spacing w:after="0"/>
        <w:ind w:left="0"/>
        <w:jc w:val="both"/>
      </w:pPr>
      <w:r>
        <w:rPr>
          <w:rFonts w:ascii="Times New Roman"/>
          <w:b w:val="false"/>
          <w:i w:val="false"/>
          <w:color w:val="000000"/>
          <w:sz w:val="28"/>
        </w:rPr>
        <w:t>
      8) охрану памятников истории и культуры;</w:t>
      </w:r>
    </w:p>
    <w:bookmarkEnd w:id="80"/>
    <w:bookmarkStart w:name="z81" w:id="81"/>
    <w:p>
      <w:pPr>
        <w:spacing w:after="0"/>
        <w:ind w:left="0"/>
        <w:jc w:val="both"/>
      </w:pPr>
      <w:r>
        <w:rPr>
          <w:rFonts w:ascii="Times New Roman"/>
          <w:b w:val="false"/>
          <w:i w:val="false"/>
          <w:color w:val="000000"/>
          <w:sz w:val="28"/>
        </w:rPr>
        <w:t>
      9) инженерную защиту участков особо охраняемой природной территории от опасных геологических процессов и явлений.</w:t>
      </w:r>
    </w:p>
    <w:bookmarkEnd w:id="81"/>
    <w:bookmarkStart w:name="z82" w:id="82"/>
    <w:p>
      <w:pPr>
        <w:spacing w:after="0"/>
        <w:ind w:left="0"/>
        <w:jc w:val="both"/>
      </w:pPr>
      <w:r>
        <w:rPr>
          <w:rFonts w:ascii="Times New Roman"/>
          <w:b w:val="false"/>
          <w:i w:val="false"/>
          <w:color w:val="000000"/>
          <w:sz w:val="28"/>
        </w:rPr>
        <w:t xml:space="preserve">
      28. Мероприятия по охране растительного мира включают: </w:t>
      </w:r>
    </w:p>
    <w:bookmarkEnd w:id="82"/>
    <w:bookmarkStart w:name="z83" w:id="83"/>
    <w:p>
      <w:pPr>
        <w:spacing w:after="0"/>
        <w:ind w:left="0"/>
        <w:jc w:val="both"/>
      </w:pPr>
      <w:r>
        <w:rPr>
          <w:rFonts w:ascii="Times New Roman"/>
          <w:b w:val="false"/>
          <w:i w:val="false"/>
          <w:color w:val="000000"/>
          <w:sz w:val="28"/>
        </w:rPr>
        <w:t>
      1) выделение на особо охраняемой природной территории участков с трансформированным растительным покровом, а также, наиболее уязвимых к антропогенным факторам и измененных под влиянием природных процессов, организацию на них постоянных наблюдений в целях оперативного принятия мер по устранению негативных последствий;</w:t>
      </w:r>
    </w:p>
    <w:bookmarkEnd w:id="83"/>
    <w:bookmarkStart w:name="z84" w:id="84"/>
    <w:p>
      <w:pPr>
        <w:spacing w:after="0"/>
        <w:ind w:left="0"/>
        <w:jc w:val="both"/>
      </w:pPr>
      <w:r>
        <w:rPr>
          <w:rFonts w:ascii="Times New Roman"/>
          <w:b w:val="false"/>
          <w:i w:val="false"/>
          <w:color w:val="000000"/>
          <w:sz w:val="28"/>
        </w:rPr>
        <w:t>
      2) разработку мероприятий по восстановлению различных типов растительности и ограничению нагрузок;</w:t>
      </w:r>
    </w:p>
    <w:bookmarkEnd w:id="84"/>
    <w:bookmarkStart w:name="z85" w:id="85"/>
    <w:p>
      <w:pPr>
        <w:spacing w:after="0"/>
        <w:ind w:left="0"/>
        <w:jc w:val="both"/>
      </w:pPr>
      <w:r>
        <w:rPr>
          <w:rFonts w:ascii="Times New Roman"/>
          <w:b w:val="false"/>
          <w:i w:val="false"/>
          <w:color w:val="000000"/>
          <w:sz w:val="28"/>
        </w:rPr>
        <w:t xml:space="preserve">
      3) мероприятия по охране и защите лесов, включая воспроизводство лесов, лесозащитные мероприятия, противопожарные мероприятия, мероприятия по борьбе с вредителями и болезнями леса. </w:t>
      </w:r>
    </w:p>
    <w:bookmarkEnd w:id="85"/>
    <w:bookmarkStart w:name="z86" w:id="86"/>
    <w:p>
      <w:pPr>
        <w:spacing w:after="0"/>
        <w:ind w:left="0"/>
        <w:jc w:val="both"/>
      </w:pPr>
      <w:r>
        <w:rPr>
          <w:rFonts w:ascii="Times New Roman"/>
          <w:b w:val="false"/>
          <w:i w:val="false"/>
          <w:color w:val="000000"/>
          <w:sz w:val="28"/>
        </w:rPr>
        <w:t xml:space="preserve">
      29. Мероприятия по охране животного мира включают: </w:t>
      </w:r>
    </w:p>
    <w:bookmarkEnd w:id="86"/>
    <w:bookmarkStart w:name="z87" w:id="87"/>
    <w:p>
      <w:pPr>
        <w:spacing w:after="0"/>
        <w:ind w:left="0"/>
        <w:jc w:val="both"/>
      </w:pPr>
      <w:r>
        <w:rPr>
          <w:rFonts w:ascii="Times New Roman"/>
          <w:b w:val="false"/>
          <w:i w:val="false"/>
          <w:color w:val="000000"/>
          <w:sz w:val="28"/>
        </w:rPr>
        <w:t>
      1) установление границ особо охраняемой природной территории с учетом возможности сохранения в течение всего года благоприятных условий естественного обитания животных;</w:t>
      </w:r>
    </w:p>
    <w:bookmarkEnd w:id="87"/>
    <w:bookmarkStart w:name="z88" w:id="88"/>
    <w:p>
      <w:pPr>
        <w:spacing w:after="0"/>
        <w:ind w:left="0"/>
        <w:jc w:val="both"/>
      </w:pPr>
      <w:r>
        <w:rPr>
          <w:rFonts w:ascii="Times New Roman"/>
          <w:b w:val="false"/>
          <w:i w:val="false"/>
          <w:color w:val="000000"/>
          <w:sz w:val="28"/>
        </w:rPr>
        <w:t>
      2) осуществление зонирования территории (выделение заповедных, заказных, демонстрационно-экспозиционных участков), гарантирующих сохранность мест обитания животных и произрастающей здесь растительности, а на демонстрационно-экспозиционных участках - максимальную наглядность для туристов;</w:t>
      </w:r>
    </w:p>
    <w:bookmarkEnd w:id="88"/>
    <w:bookmarkStart w:name="z89" w:id="89"/>
    <w:p>
      <w:pPr>
        <w:spacing w:after="0"/>
        <w:ind w:left="0"/>
        <w:jc w:val="both"/>
      </w:pPr>
      <w:r>
        <w:rPr>
          <w:rFonts w:ascii="Times New Roman"/>
          <w:b w:val="false"/>
          <w:i w:val="false"/>
          <w:color w:val="000000"/>
          <w:sz w:val="28"/>
        </w:rPr>
        <w:t>
      3) организацию "микрозаповедников" и зон покоя для зверей и птиц;</w:t>
      </w:r>
    </w:p>
    <w:bookmarkEnd w:id="89"/>
    <w:bookmarkStart w:name="z90" w:id="90"/>
    <w:p>
      <w:pPr>
        <w:spacing w:after="0"/>
        <w:ind w:left="0"/>
        <w:jc w:val="both"/>
      </w:pPr>
      <w:r>
        <w:rPr>
          <w:rFonts w:ascii="Times New Roman"/>
          <w:b w:val="false"/>
          <w:i w:val="false"/>
          <w:color w:val="000000"/>
          <w:sz w:val="28"/>
        </w:rPr>
        <w:t>
      4) запрещение проведения всех видов рубок леса, пастьбы и сенокошения в период гнездования птиц;</w:t>
      </w:r>
    </w:p>
    <w:bookmarkEnd w:id="90"/>
    <w:bookmarkStart w:name="z91" w:id="91"/>
    <w:p>
      <w:pPr>
        <w:spacing w:after="0"/>
        <w:ind w:left="0"/>
        <w:jc w:val="both"/>
      </w:pPr>
      <w:r>
        <w:rPr>
          <w:rFonts w:ascii="Times New Roman"/>
          <w:b w:val="false"/>
          <w:i w:val="false"/>
          <w:color w:val="000000"/>
          <w:sz w:val="28"/>
        </w:rPr>
        <w:t>
      5) сохранение дуплистых деревьев, расселение муравейников;</w:t>
      </w:r>
    </w:p>
    <w:bookmarkEnd w:id="91"/>
    <w:bookmarkStart w:name="z92" w:id="92"/>
    <w:p>
      <w:pPr>
        <w:spacing w:after="0"/>
        <w:ind w:left="0"/>
        <w:jc w:val="both"/>
      </w:pPr>
      <w:r>
        <w:rPr>
          <w:rFonts w:ascii="Times New Roman"/>
          <w:b w:val="false"/>
          <w:i w:val="false"/>
          <w:color w:val="000000"/>
          <w:sz w:val="28"/>
        </w:rPr>
        <w:t>
      6) научно-обоснованное введение во все посадки древесных и кустарниковых пород, имеющих защитное и кормовое значение для зверей и птиц;</w:t>
      </w:r>
    </w:p>
    <w:bookmarkEnd w:id="92"/>
    <w:bookmarkStart w:name="z93" w:id="93"/>
    <w:p>
      <w:pPr>
        <w:spacing w:after="0"/>
        <w:ind w:left="0"/>
        <w:jc w:val="both"/>
      </w:pPr>
      <w:r>
        <w:rPr>
          <w:rFonts w:ascii="Times New Roman"/>
          <w:b w:val="false"/>
          <w:i w:val="false"/>
          <w:color w:val="000000"/>
          <w:sz w:val="28"/>
        </w:rPr>
        <w:t>
      7) установка ограждений, препятствующих выходу животных на дороги с интенсивным движением, соответствующих дорожных знаков;</w:t>
      </w:r>
    </w:p>
    <w:bookmarkEnd w:id="93"/>
    <w:bookmarkStart w:name="z94" w:id="94"/>
    <w:p>
      <w:pPr>
        <w:spacing w:after="0"/>
        <w:ind w:left="0"/>
        <w:jc w:val="both"/>
      </w:pPr>
      <w:r>
        <w:rPr>
          <w:rFonts w:ascii="Times New Roman"/>
          <w:b w:val="false"/>
          <w:i w:val="false"/>
          <w:color w:val="000000"/>
          <w:sz w:val="28"/>
        </w:rPr>
        <w:t xml:space="preserve">
      8) проектирование комплекса биотехнических мероприятий, включая организацию учета диких животных. </w:t>
      </w:r>
    </w:p>
    <w:bookmarkEnd w:id="94"/>
    <w:bookmarkStart w:name="z95" w:id="95"/>
    <w:p>
      <w:pPr>
        <w:spacing w:after="0"/>
        <w:ind w:left="0"/>
        <w:jc w:val="both"/>
      </w:pPr>
      <w:r>
        <w:rPr>
          <w:rFonts w:ascii="Times New Roman"/>
          <w:b w:val="false"/>
          <w:i w:val="false"/>
          <w:color w:val="000000"/>
          <w:sz w:val="28"/>
        </w:rPr>
        <w:t>
      30. Мероприятия по охране почв включают:</w:t>
      </w:r>
    </w:p>
    <w:bookmarkEnd w:id="95"/>
    <w:bookmarkStart w:name="z96" w:id="96"/>
    <w:p>
      <w:pPr>
        <w:spacing w:after="0"/>
        <w:ind w:left="0"/>
        <w:jc w:val="both"/>
      </w:pPr>
      <w:r>
        <w:rPr>
          <w:rFonts w:ascii="Times New Roman"/>
          <w:b w:val="false"/>
          <w:i w:val="false"/>
          <w:color w:val="000000"/>
          <w:sz w:val="28"/>
        </w:rPr>
        <w:t>
      1) введение запретов на использование участков с ограниченным режимом пользования в качестве пастбищ;</w:t>
      </w:r>
    </w:p>
    <w:bookmarkEnd w:id="96"/>
    <w:bookmarkStart w:name="z97" w:id="97"/>
    <w:p>
      <w:pPr>
        <w:spacing w:after="0"/>
        <w:ind w:left="0"/>
        <w:jc w:val="both"/>
      </w:pPr>
      <w:r>
        <w:rPr>
          <w:rFonts w:ascii="Times New Roman"/>
          <w:b w:val="false"/>
          <w:i w:val="false"/>
          <w:color w:val="000000"/>
          <w:sz w:val="28"/>
        </w:rPr>
        <w:t>
      2) формирование оптимальной дорожно-тропиночной сети;</w:t>
      </w:r>
    </w:p>
    <w:bookmarkEnd w:id="97"/>
    <w:bookmarkStart w:name="z98" w:id="98"/>
    <w:p>
      <w:pPr>
        <w:spacing w:after="0"/>
        <w:ind w:left="0"/>
        <w:jc w:val="both"/>
      </w:pPr>
      <w:r>
        <w:rPr>
          <w:rFonts w:ascii="Times New Roman"/>
          <w:b w:val="false"/>
          <w:i w:val="false"/>
          <w:color w:val="000000"/>
          <w:sz w:val="28"/>
        </w:rPr>
        <w:t>
      3) залужение участков с нарушенным или отсутствующим напочвенным растительным покровом путем посева трав;</w:t>
      </w:r>
    </w:p>
    <w:bookmarkEnd w:id="98"/>
    <w:bookmarkStart w:name="z99" w:id="99"/>
    <w:p>
      <w:pPr>
        <w:spacing w:after="0"/>
        <w:ind w:left="0"/>
        <w:jc w:val="both"/>
      </w:pPr>
      <w:r>
        <w:rPr>
          <w:rFonts w:ascii="Times New Roman"/>
          <w:b w:val="false"/>
          <w:i w:val="false"/>
          <w:color w:val="000000"/>
          <w:sz w:val="28"/>
        </w:rPr>
        <w:t>
      4) разработка и реализация мер по снижению выбросов вредных веществ от стационарных и передвижных источников, загрязняющих почвенный покров;</w:t>
      </w:r>
    </w:p>
    <w:bookmarkEnd w:id="99"/>
    <w:bookmarkStart w:name="z100" w:id="100"/>
    <w:p>
      <w:pPr>
        <w:spacing w:after="0"/>
        <w:ind w:left="0"/>
        <w:jc w:val="both"/>
      </w:pPr>
      <w:r>
        <w:rPr>
          <w:rFonts w:ascii="Times New Roman"/>
          <w:b w:val="false"/>
          <w:i w:val="false"/>
          <w:color w:val="000000"/>
          <w:sz w:val="28"/>
        </w:rPr>
        <w:t>
      5) введение запретов на использование на особо охраняемой природной территории и в охранной зоне пестицидов и ядохимикатов.</w:t>
      </w:r>
    </w:p>
    <w:bookmarkEnd w:id="100"/>
    <w:bookmarkStart w:name="z101" w:id="101"/>
    <w:p>
      <w:pPr>
        <w:spacing w:after="0"/>
        <w:ind w:left="0"/>
        <w:jc w:val="both"/>
      </w:pPr>
      <w:r>
        <w:rPr>
          <w:rFonts w:ascii="Times New Roman"/>
          <w:b w:val="false"/>
          <w:i w:val="false"/>
          <w:color w:val="000000"/>
          <w:sz w:val="28"/>
        </w:rPr>
        <w:t>
      31. Мероприятия по охране ландшафтов включают:</w:t>
      </w:r>
    </w:p>
    <w:bookmarkEnd w:id="101"/>
    <w:bookmarkStart w:name="z102" w:id="102"/>
    <w:p>
      <w:pPr>
        <w:spacing w:after="0"/>
        <w:ind w:left="0"/>
        <w:jc w:val="both"/>
      </w:pPr>
      <w:r>
        <w:rPr>
          <w:rFonts w:ascii="Times New Roman"/>
          <w:b w:val="false"/>
          <w:i w:val="false"/>
          <w:color w:val="000000"/>
          <w:sz w:val="28"/>
        </w:rPr>
        <w:t>
      1) размещение рекреационных комплексов и центров рекреационного обслуживания особо охраняемой природной территории таким образом, чтобы наиболее ценные природные ландшафты были изолированы или попадали в зону щадящих рекреационных нагрузок;</w:t>
      </w:r>
    </w:p>
    <w:bookmarkEnd w:id="102"/>
    <w:bookmarkStart w:name="z103" w:id="103"/>
    <w:p>
      <w:pPr>
        <w:spacing w:after="0"/>
        <w:ind w:left="0"/>
        <w:jc w:val="both"/>
      </w:pPr>
      <w:r>
        <w:rPr>
          <w:rFonts w:ascii="Times New Roman"/>
          <w:b w:val="false"/>
          <w:i w:val="false"/>
          <w:color w:val="000000"/>
          <w:sz w:val="28"/>
        </w:rPr>
        <w:t>
      2) размещение рекреационной застройки, прокладка дорог, коммуникаций, необходимых для функционирования особо охраняемой природной территории, на преимущественно безлесных, малоценных в эстетическом отношении участках;</w:t>
      </w:r>
    </w:p>
    <w:bookmarkEnd w:id="103"/>
    <w:bookmarkStart w:name="z104" w:id="104"/>
    <w:p>
      <w:pPr>
        <w:spacing w:after="0"/>
        <w:ind w:left="0"/>
        <w:jc w:val="both"/>
      </w:pPr>
      <w:r>
        <w:rPr>
          <w:rFonts w:ascii="Times New Roman"/>
          <w:b w:val="false"/>
          <w:i w:val="false"/>
          <w:color w:val="000000"/>
          <w:sz w:val="28"/>
        </w:rPr>
        <w:t>
      3) создание условий панорамного обозрения местности при передвижении посредством соответствующей трассировки дорог и троп.</w:t>
      </w:r>
    </w:p>
    <w:bookmarkEnd w:id="104"/>
    <w:bookmarkStart w:name="z105" w:id="105"/>
    <w:p>
      <w:pPr>
        <w:spacing w:after="0"/>
        <w:ind w:left="0"/>
        <w:jc w:val="both"/>
      </w:pPr>
      <w:r>
        <w:rPr>
          <w:rFonts w:ascii="Times New Roman"/>
          <w:b w:val="false"/>
          <w:i w:val="false"/>
          <w:color w:val="000000"/>
          <w:sz w:val="28"/>
        </w:rPr>
        <w:t>
      32. Мероприятия по охране водных источников включают:</w:t>
      </w:r>
    </w:p>
    <w:bookmarkEnd w:id="105"/>
    <w:bookmarkStart w:name="z106" w:id="106"/>
    <w:p>
      <w:pPr>
        <w:spacing w:after="0"/>
        <w:ind w:left="0"/>
        <w:jc w:val="both"/>
      </w:pPr>
      <w:r>
        <w:rPr>
          <w:rFonts w:ascii="Times New Roman"/>
          <w:b w:val="false"/>
          <w:i w:val="false"/>
          <w:color w:val="000000"/>
          <w:sz w:val="28"/>
        </w:rPr>
        <w:t>
      1) берегоукрепительные меры в местах пересечения водотоков туристскими тропами и маршрутами, на берегах водотоков - устройство специально оборудованных мест отдыха для привалов туристических групп;</w:t>
      </w:r>
    </w:p>
    <w:bookmarkEnd w:id="106"/>
    <w:bookmarkStart w:name="z107" w:id="107"/>
    <w:p>
      <w:pPr>
        <w:spacing w:after="0"/>
        <w:ind w:left="0"/>
        <w:jc w:val="both"/>
      </w:pPr>
      <w:r>
        <w:rPr>
          <w:rFonts w:ascii="Times New Roman"/>
          <w:b w:val="false"/>
          <w:i w:val="false"/>
          <w:color w:val="000000"/>
          <w:sz w:val="28"/>
        </w:rPr>
        <w:t>
      2) запрещение на территории выходов минеральных источников земляных и строительных работ, не связанные с охраной и использованием лечебных ресурсов.</w:t>
      </w:r>
    </w:p>
    <w:bookmarkEnd w:id="107"/>
    <w:bookmarkStart w:name="z108" w:id="108"/>
    <w:p>
      <w:pPr>
        <w:spacing w:after="0"/>
        <w:ind w:left="0"/>
        <w:jc w:val="both"/>
      </w:pPr>
      <w:r>
        <w:rPr>
          <w:rFonts w:ascii="Times New Roman"/>
          <w:b w:val="false"/>
          <w:i w:val="false"/>
          <w:color w:val="000000"/>
          <w:sz w:val="28"/>
        </w:rPr>
        <w:t>
      33. Мероприятия по охране воздушного бассейна включают:</w:t>
      </w:r>
    </w:p>
    <w:bookmarkEnd w:id="108"/>
    <w:bookmarkStart w:name="z109" w:id="109"/>
    <w:p>
      <w:pPr>
        <w:spacing w:after="0"/>
        <w:ind w:left="0"/>
        <w:jc w:val="both"/>
      </w:pPr>
      <w:r>
        <w:rPr>
          <w:rFonts w:ascii="Times New Roman"/>
          <w:b w:val="false"/>
          <w:i w:val="false"/>
          <w:color w:val="000000"/>
          <w:sz w:val="28"/>
        </w:rPr>
        <w:t>
      1) преимущественное использование для нужд особо охраняемой природной территории электроэнергии, а также проектирование альтернативных источников энергии;</w:t>
      </w:r>
    </w:p>
    <w:bookmarkEnd w:id="109"/>
    <w:bookmarkStart w:name="z110" w:id="110"/>
    <w:p>
      <w:pPr>
        <w:spacing w:after="0"/>
        <w:ind w:left="0"/>
        <w:jc w:val="both"/>
      </w:pPr>
      <w:r>
        <w:rPr>
          <w:rFonts w:ascii="Times New Roman"/>
          <w:b w:val="false"/>
          <w:i w:val="false"/>
          <w:color w:val="000000"/>
          <w:sz w:val="28"/>
        </w:rPr>
        <w:t>
      2) организацию контроля за передвижными источниками загрязнения;</w:t>
      </w:r>
    </w:p>
    <w:bookmarkEnd w:id="110"/>
    <w:bookmarkStart w:name="z111" w:id="111"/>
    <w:p>
      <w:pPr>
        <w:spacing w:after="0"/>
        <w:ind w:left="0"/>
        <w:jc w:val="both"/>
      </w:pPr>
      <w:r>
        <w:rPr>
          <w:rFonts w:ascii="Times New Roman"/>
          <w:b w:val="false"/>
          <w:i w:val="false"/>
          <w:color w:val="000000"/>
          <w:sz w:val="28"/>
        </w:rPr>
        <w:t>
      3) запрещение моторизованного передвижения отдыхающих по наиболее уязвимым участкам особо охраняемой природной территории, путем установления ограничительных знаков и шлагбаумов. На территории, являющейся конечной точкой автомобильного передвижения, устраиваются стоянки для транспорта. Значительные по протяженности ознакомительные маршруты осуществляются с помощью специального транспорта особо охраняемой природной территории (микроавтобусы, конные прогулки);</w:t>
      </w:r>
    </w:p>
    <w:bookmarkEnd w:id="111"/>
    <w:bookmarkStart w:name="z112" w:id="112"/>
    <w:p>
      <w:pPr>
        <w:spacing w:after="0"/>
        <w:ind w:left="0"/>
        <w:jc w:val="both"/>
      </w:pPr>
      <w:r>
        <w:rPr>
          <w:rFonts w:ascii="Times New Roman"/>
          <w:b w:val="false"/>
          <w:i w:val="false"/>
          <w:color w:val="000000"/>
          <w:sz w:val="28"/>
        </w:rPr>
        <w:t>
      4) сосредоточение моторизованного доступа отдыхающих на периферии или вне особо охраняемой природной территории.</w:t>
      </w:r>
    </w:p>
    <w:bookmarkEnd w:id="112"/>
    <w:bookmarkStart w:name="z113" w:id="113"/>
    <w:p>
      <w:pPr>
        <w:spacing w:after="0"/>
        <w:ind w:left="0"/>
        <w:jc w:val="both"/>
      </w:pPr>
      <w:r>
        <w:rPr>
          <w:rFonts w:ascii="Times New Roman"/>
          <w:b w:val="false"/>
          <w:i w:val="false"/>
          <w:color w:val="000000"/>
          <w:sz w:val="28"/>
        </w:rPr>
        <w:t>
      34. Мероприятия по охране экологических систем особо охраняемой природной территории от рекреационного воздействия включают:</w:t>
      </w:r>
    </w:p>
    <w:bookmarkEnd w:id="113"/>
    <w:bookmarkStart w:name="z114" w:id="114"/>
    <w:p>
      <w:pPr>
        <w:spacing w:after="0"/>
        <w:ind w:left="0"/>
        <w:jc w:val="both"/>
      </w:pPr>
      <w:r>
        <w:rPr>
          <w:rFonts w:ascii="Times New Roman"/>
          <w:b w:val="false"/>
          <w:i w:val="false"/>
          <w:color w:val="000000"/>
          <w:sz w:val="28"/>
        </w:rPr>
        <w:t xml:space="preserve">
      1) организацию рекреационного пользования природными ресурсами в соответствии с установленными рекреационными нагрузками. Основополагающим для каждой охраняемой территории является разработка планировочных решений по зонированию ее территорий, по характеру отдыха и введение специальных режимов посещения на тех или иных рекреационных участках; </w:t>
      </w:r>
    </w:p>
    <w:bookmarkEnd w:id="114"/>
    <w:bookmarkStart w:name="z115" w:id="115"/>
    <w:p>
      <w:pPr>
        <w:spacing w:after="0"/>
        <w:ind w:left="0"/>
        <w:jc w:val="both"/>
      </w:pPr>
      <w:r>
        <w:rPr>
          <w:rFonts w:ascii="Times New Roman"/>
          <w:b w:val="false"/>
          <w:i w:val="false"/>
          <w:color w:val="000000"/>
          <w:sz w:val="28"/>
        </w:rPr>
        <w:t>
      2) проектирование в рекреационных зонах, местах большого скопления отдыхающих интересных, ярких и привлекательных объектов отдыха и развлечений;</w:t>
      </w:r>
    </w:p>
    <w:bookmarkEnd w:id="115"/>
    <w:bookmarkStart w:name="z116" w:id="116"/>
    <w:p>
      <w:pPr>
        <w:spacing w:after="0"/>
        <w:ind w:left="0"/>
        <w:jc w:val="both"/>
      </w:pPr>
      <w:r>
        <w:rPr>
          <w:rFonts w:ascii="Times New Roman"/>
          <w:b w:val="false"/>
          <w:i w:val="false"/>
          <w:color w:val="000000"/>
          <w:sz w:val="28"/>
        </w:rPr>
        <w:t xml:space="preserve">
      3) предложения по регулированию потоков отдыхающих выходного дня, в соответствии с рекреационной емкостью особо охраняемой природной территории; </w:t>
      </w:r>
    </w:p>
    <w:bookmarkEnd w:id="116"/>
    <w:bookmarkStart w:name="z117" w:id="117"/>
    <w:p>
      <w:pPr>
        <w:spacing w:after="0"/>
        <w:ind w:left="0"/>
        <w:jc w:val="both"/>
      </w:pPr>
      <w:r>
        <w:rPr>
          <w:rFonts w:ascii="Times New Roman"/>
          <w:b w:val="false"/>
          <w:i w:val="false"/>
          <w:color w:val="000000"/>
          <w:sz w:val="28"/>
        </w:rPr>
        <w:t xml:space="preserve">
      4) благоустройство рекреационных территорий, в том числе в местах кратковременного отдыха (вблизи рек, на полянах, видовых точках). </w:t>
      </w:r>
    </w:p>
    <w:bookmarkEnd w:id="117"/>
    <w:bookmarkStart w:name="z118" w:id="118"/>
    <w:p>
      <w:pPr>
        <w:spacing w:after="0"/>
        <w:ind w:left="0"/>
        <w:jc w:val="both"/>
      </w:pPr>
      <w:r>
        <w:rPr>
          <w:rFonts w:ascii="Times New Roman"/>
          <w:b w:val="false"/>
          <w:i w:val="false"/>
          <w:color w:val="000000"/>
          <w:sz w:val="28"/>
        </w:rPr>
        <w:t>
      35. Мероприятия по охране памятников истории и культуры включают:</w:t>
      </w:r>
    </w:p>
    <w:bookmarkEnd w:id="118"/>
    <w:bookmarkStart w:name="z119" w:id="119"/>
    <w:p>
      <w:pPr>
        <w:spacing w:after="0"/>
        <w:ind w:left="0"/>
        <w:jc w:val="both"/>
      </w:pPr>
      <w:r>
        <w:rPr>
          <w:rFonts w:ascii="Times New Roman"/>
          <w:b w:val="false"/>
          <w:i w:val="false"/>
          <w:color w:val="000000"/>
          <w:sz w:val="28"/>
        </w:rPr>
        <w:t xml:space="preserve">
      1) определение функциональной роли памятников истории и культуры в общем комплексе целей и задач особо охраняемой природной территории; </w:t>
      </w:r>
    </w:p>
    <w:bookmarkEnd w:id="119"/>
    <w:bookmarkStart w:name="z120" w:id="120"/>
    <w:p>
      <w:pPr>
        <w:spacing w:after="0"/>
        <w:ind w:left="0"/>
        <w:jc w:val="both"/>
      </w:pPr>
      <w:r>
        <w:rPr>
          <w:rFonts w:ascii="Times New Roman"/>
          <w:b w:val="false"/>
          <w:i w:val="false"/>
          <w:color w:val="000000"/>
          <w:sz w:val="28"/>
        </w:rPr>
        <w:t>
      2) разработку предложений по охране памятников. Данная работа выполняется совместно с представителями государственных органов охраны историко-культурного наследия. Составляется карта-схема расположения памятников на особо охраняемой природной территории;</w:t>
      </w:r>
    </w:p>
    <w:bookmarkEnd w:id="120"/>
    <w:bookmarkStart w:name="z121" w:id="121"/>
    <w:p>
      <w:pPr>
        <w:spacing w:after="0"/>
        <w:ind w:left="0"/>
        <w:jc w:val="both"/>
      </w:pPr>
      <w:r>
        <w:rPr>
          <w:rFonts w:ascii="Times New Roman"/>
          <w:b w:val="false"/>
          <w:i w:val="false"/>
          <w:color w:val="000000"/>
          <w:sz w:val="28"/>
        </w:rPr>
        <w:t>
      3) при наличии на особо охраняемой природной территории разных форм историко-культурного наследия внутри территории возможно выделение зоны различной специализации: историко-архитектурные, археологические, этнографические;</w:t>
      </w:r>
    </w:p>
    <w:bookmarkEnd w:id="121"/>
    <w:bookmarkStart w:name="z122" w:id="122"/>
    <w:p>
      <w:pPr>
        <w:spacing w:after="0"/>
        <w:ind w:left="0"/>
        <w:jc w:val="both"/>
      </w:pPr>
      <w:r>
        <w:rPr>
          <w:rFonts w:ascii="Times New Roman"/>
          <w:b w:val="false"/>
          <w:i w:val="false"/>
          <w:color w:val="000000"/>
          <w:sz w:val="28"/>
        </w:rPr>
        <w:t>
      4) разработку рекомендаций по созданию музеев под открытым небом.</w:t>
      </w:r>
    </w:p>
    <w:bookmarkEnd w:id="122"/>
    <w:bookmarkStart w:name="z123" w:id="123"/>
    <w:p>
      <w:pPr>
        <w:spacing w:after="0"/>
        <w:ind w:left="0"/>
        <w:jc w:val="both"/>
      </w:pPr>
      <w:r>
        <w:rPr>
          <w:rFonts w:ascii="Times New Roman"/>
          <w:b w:val="false"/>
          <w:i w:val="false"/>
          <w:color w:val="000000"/>
          <w:sz w:val="28"/>
        </w:rPr>
        <w:t>
      36. Мероприятия по инженерной защите участков особо охраняемой природной территории от опасных геологических процессов и явлений включают:</w:t>
      </w:r>
    </w:p>
    <w:bookmarkEnd w:id="123"/>
    <w:bookmarkStart w:name="z124" w:id="124"/>
    <w:p>
      <w:pPr>
        <w:spacing w:after="0"/>
        <w:ind w:left="0"/>
        <w:jc w:val="both"/>
      </w:pPr>
      <w:r>
        <w:rPr>
          <w:rFonts w:ascii="Times New Roman"/>
          <w:b w:val="false"/>
          <w:i w:val="false"/>
          <w:color w:val="000000"/>
          <w:sz w:val="28"/>
        </w:rPr>
        <w:t>
      разработку предупредительных мер от особо опасных природных процессов - селей, схода снежных лавин и склоновых разрушительных процессов - обвалов и оползней;</w:t>
      </w:r>
    </w:p>
    <w:bookmarkEnd w:id="124"/>
    <w:bookmarkStart w:name="z125" w:id="125"/>
    <w:p>
      <w:pPr>
        <w:spacing w:after="0"/>
        <w:ind w:left="0"/>
        <w:jc w:val="both"/>
      </w:pPr>
      <w:r>
        <w:rPr>
          <w:rFonts w:ascii="Times New Roman"/>
          <w:b w:val="false"/>
          <w:i w:val="false"/>
          <w:color w:val="000000"/>
          <w:sz w:val="28"/>
        </w:rPr>
        <w:t>
      мероприятия по защите территории от селевых процессов подразделяются на организационно-хозяйственные (активные) и гидротехнические (пассивные).</w:t>
      </w:r>
    </w:p>
    <w:bookmarkEnd w:id="125"/>
    <w:bookmarkStart w:name="z126" w:id="126"/>
    <w:p>
      <w:pPr>
        <w:spacing w:after="0"/>
        <w:ind w:left="0"/>
        <w:jc w:val="both"/>
      </w:pPr>
      <w:r>
        <w:rPr>
          <w:rFonts w:ascii="Times New Roman"/>
          <w:b w:val="false"/>
          <w:i w:val="false"/>
          <w:color w:val="000000"/>
          <w:sz w:val="28"/>
        </w:rPr>
        <w:t>
      Противообвальные и противооползневые мероприятия предусматривают:</w:t>
      </w:r>
    </w:p>
    <w:bookmarkEnd w:id="126"/>
    <w:bookmarkStart w:name="z127" w:id="127"/>
    <w:p>
      <w:pPr>
        <w:spacing w:after="0"/>
        <w:ind w:left="0"/>
        <w:jc w:val="both"/>
      </w:pPr>
      <w:r>
        <w:rPr>
          <w:rFonts w:ascii="Times New Roman"/>
          <w:b w:val="false"/>
          <w:i w:val="false"/>
          <w:color w:val="000000"/>
          <w:sz w:val="28"/>
        </w:rPr>
        <w:t>
      выполаживание опасных массивов;</w:t>
      </w:r>
    </w:p>
    <w:bookmarkEnd w:id="127"/>
    <w:bookmarkStart w:name="z128" w:id="128"/>
    <w:p>
      <w:pPr>
        <w:spacing w:after="0"/>
        <w:ind w:left="0"/>
        <w:jc w:val="both"/>
      </w:pPr>
      <w:r>
        <w:rPr>
          <w:rFonts w:ascii="Times New Roman"/>
          <w:b w:val="false"/>
          <w:i w:val="false"/>
          <w:color w:val="000000"/>
          <w:sz w:val="28"/>
        </w:rPr>
        <w:t>
      укрепление путем устройства подпорных стен, контрфорсов, пломб, опоясок, анкерного крепления, свай, инъекцирования трещин, комбинированные способы;</w:t>
      </w:r>
    </w:p>
    <w:bookmarkEnd w:id="128"/>
    <w:bookmarkStart w:name="z129" w:id="129"/>
    <w:p>
      <w:pPr>
        <w:spacing w:after="0"/>
        <w:ind w:left="0"/>
        <w:jc w:val="both"/>
      </w:pPr>
      <w:r>
        <w:rPr>
          <w:rFonts w:ascii="Times New Roman"/>
          <w:b w:val="false"/>
          <w:i w:val="false"/>
          <w:color w:val="000000"/>
          <w:sz w:val="28"/>
        </w:rPr>
        <w:t>
      закрепление масс горных пород подпорными сооружениями;</w:t>
      </w:r>
    </w:p>
    <w:bookmarkEnd w:id="129"/>
    <w:bookmarkStart w:name="z130" w:id="130"/>
    <w:p>
      <w:pPr>
        <w:spacing w:after="0"/>
        <w:ind w:left="0"/>
        <w:jc w:val="both"/>
      </w:pPr>
      <w:r>
        <w:rPr>
          <w:rFonts w:ascii="Times New Roman"/>
          <w:b w:val="false"/>
          <w:i w:val="false"/>
          <w:color w:val="000000"/>
          <w:sz w:val="28"/>
        </w:rPr>
        <w:t>
      фитолесомелиоративные работы.</w:t>
      </w:r>
    </w:p>
    <w:bookmarkEnd w:id="130"/>
    <w:bookmarkStart w:name="z131" w:id="131"/>
    <w:p>
      <w:pPr>
        <w:spacing w:after="0"/>
        <w:ind w:left="0"/>
        <w:jc w:val="both"/>
      </w:pPr>
      <w:r>
        <w:rPr>
          <w:rFonts w:ascii="Times New Roman"/>
          <w:b w:val="false"/>
          <w:i w:val="false"/>
          <w:color w:val="000000"/>
          <w:sz w:val="28"/>
        </w:rPr>
        <w:t>
      37. В целях сохранения, восстановления и рационального использования природных комплексов и объектов природно-заповедного фонда на исследуемой территории проводится научно-исследовательская, эколого-просветительская и рекреационная деятельность.</w:t>
      </w:r>
    </w:p>
    <w:bookmarkEnd w:id="131"/>
    <w:bookmarkStart w:name="z132" w:id="132"/>
    <w:p>
      <w:pPr>
        <w:spacing w:after="0"/>
        <w:ind w:left="0"/>
        <w:jc w:val="both"/>
      </w:pPr>
      <w:r>
        <w:rPr>
          <w:rFonts w:ascii="Times New Roman"/>
          <w:b w:val="false"/>
          <w:i w:val="false"/>
          <w:color w:val="000000"/>
          <w:sz w:val="28"/>
        </w:rPr>
        <w:t>
      38. Основой содержания научно-исследовательских работ особо охраняемой природной территории служат два направления:</w:t>
      </w:r>
    </w:p>
    <w:bookmarkEnd w:id="132"/>
    <w:bookmarkStart w:name="z133" w:id="133"/>
    <w:p>
      <w:pPr>
        <w:spacing w:after="0"/>
        <w:ind w:left="0"/>
        <w:jc w:val="both"/>
      </w:pPr>
      <w:r>
        <w:rPr>
          <w:rFonts w:ascii="Times New Roman"/>
          <w:b w:val="false"/>
          <w:i w:val="false"/>
          <w:color w:val="000000"/>
          <w:sz w:val="28"/>
        </w:rPr>
        <w:t>
      организация системных наблюдений по изучению природных комплексов, мониторинг природных процессов, а также разработка научных основ и методов сохранения биологического разнообразия, восстановления экологических систем и объектов государственного природно-заповедного фонда;</w:t>
      </w:r>
    </w:p>
    <w:bookmarkEnd w:id="133"/>
    <w:bookmarkStart w:name="z134" w:id="134"/>
    <w:p>
      <w:pPr>
        <w:spacing w:after="0"/>
        <w:ind w:left="0"/>
        <w:jc w:val="both"/>
      </w:pPr>
      <w:r>
        <w:rPr>
          <w:rFonts w:ascii="Times New Roman"/>
          <w:b w:val="false"/>
          <w:i w:val="false"/>
          <w:color w:val="000000"/>
          <w:sz w:val="28"/>
        </w:rPr>
        <w:t>
      изучение эколого-познавательной и рекреационной ценности природных комплексов, разработка мер по сбалансированному, регулируемому рекреационному использованию территории.</w:t>
      </w:r>
    </w:p>
    <w:bookmarkEnd w:id="134"/>
    <w:bookmarkStart w:name="z135" w:id="135"/>
    <w:p>
      <w:pPr>
        <w:spacing w:after="0"/>
        <w:ind w:left="0"/>
        <w:jc w:val="both"/>
      </w:pPr>
      <w:r>
        <w:rPr>
          <w:rFonts w:ascii="Times New Roman"/>
          <w:b w:val="false"/>
          <w:i w:val="false"/>
          <w:color w:val="000000"/>
          <w:sz w:val="28"/>
        </w:rPr>
        <w:t xml:space="preserve">
      39. При планировании эколого-просветительской деятельности необходима выработка мер, направленных на привлечение основной массы отдыхающих и туристов к строго определенным местам и объектам особо охраняемой природной территории. </w:t>
      </w:r>
    </w:p>
    <w:bookmarkEnd w:id="135"/>
    <w:bookmarkStart w:name="z136" w:id="136"/>
    <w:p>
      <w:pPr>
        <w:spacing w:after="0"/>
        <w:ind w:left="0"/>
        <w:jc w:val="both"/>
      </w:pPr>
      <w:r>
        <w:rPr>
          <w:rFonts w:ascii="Times New Roman"/>
          <w:b w:val="false"/>
          <w:i w:val="false"/>
          <w:color w:val="000000"/>
          <w:sz w:val="28"/>
        </w:rPr>
        <w:t xml:space="preserve">
      Эколого-просветительская деятельность особо охраняемой природной территории выполняет две функции - функцию непосредственно просвещения, экологического воспитания человека и функцию отвлечения, оттягивания рекреационных потоков от особо ценных и нуждающихся в строгой охране участков. </w:t>
      </w:r>
    </w:p>
    <w:bookmarkEnd w:id="136"/>
    <w:bookmarkStart w:name="z137" w:id="137"/>
    <w:p>
      <w:pPr>
        <w:spacing w:after="0"/>
        <w:ind w:left="0"/>
        <w:jc w:val="both"/>
      </w:pPr>
      <w:r>
        <w:rPr>
          <w:rFonts w:ascii="Times New Roman"/>
          <w:b w:val="false"/>
          <w:i w:val="false"/>
          <w:color w:val="000000"/>
          <w:sz w:val="28"/>
        </w:rPr>
        <w:t>
      40. Основным средством информации и пропаганды особо охраняемой природной территории являются печатные издания: книги, брошюры, проспекты, справочники, карты, путеводители, листовки, рекламно-издательская деятельность и размещение информации на интернет-ресурсах. Большую роль играет работа со средствами массовой информации.</w:t>
      </w:r>
    </w:p>
    <w:bookmarkEnd w:id="137"/>
    <w:bookmarkStart w:name="z138" w:id="138"/>
    <w:p>
      <w:pPr>
        <w:spacing w:after="0"/>
        <w:ind w:left="0"/>
        <w:jc w:val="both"/>
      </w:pPr>
      <w:r>
        <w:rPr>
          <w:rFonts w:ascii="Times New Roman"/>
          <w:b w:val="false"/>
          <w:i w:val="false"/>
          <w:color w:val="000000"/>
          <w:sz w:val="28"/>
        </w:rPr>
        <w:t xml:space="preserve">
      Другой формой пропаганды особенностей пользования природными ресурсами особо охраняемой природной территории являются информационные стенды и аншлаги. </w:t>
      </w:r>
    </w:p>
    <w:bookmarkEnd w:id="138"/>
    <w:bookmarkStart w:name="z139" w:id="139"/>
    <w:p>
      <w:pPr>
        <w:spacing w:after="0"/>
        <w:ind w:left="0"/>
        <w:jc w:val="both"/>
      </w:pPr>
      <w:r>
        <w:rPr>
          <w:rFonts w:ascii="Times New Roman"/>
          <w:b w:val="false"/>
          <w:i w:val="false"/>
          <w:color w:val="000000"/>
          <w:sz w:val="28"/>
        </w:rPr>
        <w:t>
      41. Пропагандистский, разъясняющий и информационный характер следует придавать и маркировке туристских маршрутов и троп. На дорожно-тропиночной сети предусматривается установка указателей маршрутов, освещается их тематика, расстояние, наименование мест отдыха, схематический план данного участка.</w:t>
      </w:r>
    </w:p>
    <w:bookmarkEnd w:id="139"/>
    <w:bookmarkStart w:name="z140" w:id="140"/>
    <w:p>
      <w:pPr>
        <w:spacing w:after="0"/>
        <w:ind w:left="0"/>
        <w:jc w:val="both"/>
      </w:pPr>
      <w:r>
        <w:rPr>
          <w:rFonts w:ascii="Times New Roman"/>
          <w:b w:val="false"/>
          <w:i w:val="false"/>
          <w:color w:val="000000"/>
          <w:sz w:val="28"/>
        </w:rPr>
        <w:t xml:space="preserve">
      42. При выборе категории и вида особо охраняемой природной территории учитываются: </w:t>
      </w:r>
    </w:p>
    <w:bookmarkEnd w:id="140"/>
    <w:bookmarkStart w:name="z141" w:id="141"/>
    <w:p>
      <w:pPr>
        <w:spacing w:after="0"/>
        <w:ind w:left="0"/>
        <w:jc w:val="both"/>
      </w:pPr>
      <w:r>
        <w:rPr>
          <w:rFonts w:ascii="Times New Roman"/>
          <w:b w:val="false"/>
          <w:i w:val="false"/>
          <w:color w:val="000000"/>
          <w:sz w:val="28"/>
        </w:rPr>
        <w:t>
      1) степень сохранности природных комплексов, имеющих особую экологическую и научную ценность в качестве природных эталонов, уникумов и реликтов, генетического резерва, предмета научных исследований, экологического просвещения и образования;</w:t>
      </w:r>
    </w:p>
    <w:bookmarkEnd w:id="141"/>
    <w:bookmarkStart w:name="z142" w:id="142"/>
    <w:p>
      <w:pPr>
        <w:spacing w:after="0"/>
        <w:ind w:left="0"/>
        <w:jc w:val="both"/>
      </w:pPr>
      <w:r>
        <w:rPr>
          <w:rFonts w:ascii="Times New Roman"/>
          <w:b w:val="false"/>
          <w:i w:val="false"/>
          <w:color w:val="000000"/>
          <w:sz w:val="28"/>
        </w:rPr>
        <w:t>
      2) изолированность территории, исключающая или существенно ослабляющая влияние хозяйственной деятельности осуществляемой на смежных территориях;</w:t>
      </w:r>
    </w:p>
    <w:bookmarkEnd w:id="142"/>
    <w:bookmarkStart w:name="z143" w:id="143"/>
    <w:p>
      <w:pPr>
        <w:spacing w:after="0"/>
        <w:ind w:left="0"/>
        <w:jc w:val="both"/>
      </w:pPr>
      <w:r>
        <w:rPr>
          <w:rFonts w:ascii="Times New Roman"/>
          <w:b w:val="false"/>
          <w:i w:val="false"/>
          <w:color w:val="000000"/>
          <w:sz w:val="28"/>
        </w:rPr>
        <w:t xml:space="preserve">
      3) уникальность и живописность ландшафтов и их высокие пейзажные и эстетические достоинства; </w:t>
      </w:r>
    </w:p>
    <w:bookmarkEnd w:id="143"/>
    <w:bookmarkStart w:name="z144" w:id="144"/>
    <w:p>
      <w:pPr>
        <w:spacing w:after="0"/>
        <w:ind w:left="0"/>
        <w:jc w:val="both"/>
      </w:pPr>
      <w:r>
        <w:rPr>
          <w:rFonts w:ascii="Times New Roman"/>
          <w:b w:val="false"/>
          <w:i w:val="false"/>
          <w:color w:val="000000"/>
          <w:sz w:val="28"/>
        </w:rPr>
        <w:t>
      4) достаточная степень сохранности природных ландшафтов и экологических систем;</w:t>
      </w:r>
    </w:p>
    <w:bookmarkEnd w:id="144"/>
    <w:bookmarkStart w:name="z145" w:id="145"/>
    <w:p>
      <w:pPr>
        <w:spacing w:after="0"/>
        <w:ind w:left="0"/>
        <w:jc w:val="both"/>
      </w:pPr>
      <w:r>
        <w:rPr>
          <w:rFonts w:ascii="Times New Roman"/>
          <w:b w:val="false"/>
          <w:i w:val="false"/>
          <w:color w:val="000000"/>
          <w:sz w:val="28"/>
        </w:rPr>
        <w:t>
      5) наличие природных комплексов, объектов живой и неживой природы, соответствующих критериям объектов государственного природно-заповедного фонда;</w:t>
      </w:r>
    </w:p>
    <w:bookmarkEnd w:id="145"/>
    <w:bookmarkStart w:name="z146" w:id="146"/>
    <w:p>
      <w:pPr>
        <w:spacing w:after="0"/>
        <w:ind w:left="0"/>
        <w:jc w:val="both"/>
      </w:pPr>
      <w:r>
        <w:rPr>
          <w:rFonts w:ascii="Times New Roman"/>
          <w:b w:val="false"/>
          <w:i w:val="false"/>
          <w:color w:val="000000"/>
          <w:sz w:val="28"/>
        </w:rPr>
        <w:t>
      6) наличие объектов познавательного и воспитательного значения, пригодность территории для организации различных форм рекреации и туризма;</w:t>
      </w:r>
    </w:p>
    <w:bookmarkEnd w:id="146"/>
    <w:bookmarkStart w:name="z147" w:id="147"/>
    <w:p>
      <w:pPr>
        <w:spacing w:after="0"/>
        <w:ind w:left="0"/>
        <w:jc w:val="both"/>
      </w:pPr>
      <w:r>
        <w:rPr>
          <w:rFonts w:ascii="Times New Roman"/>
          <w:b w:val="false"/>
          <w:i w:val="false"/>
          <w:color w:val="000000"/>
          <w:sz w:val="28"/>
        </w:rPr>
        <w:t>
      7) наличие транспортных связей, позволяющих использовать рекреационные ресурсы.</w:t>
      </w:r>
    </w:p>
    <w:bookmarkEnd w:id="147"/>
    <w:bookmarkStart w:name="z148" w:id="148"/>
    <w:p>
      <w:pPr>
        <w:spacing w:after="0"/>
        <w:ind w:left="0"/>
        <w:jc w:val="both"/>
      </w:pPr>
      <w:r>
        <w:rPr>
          <w:rFonts w:ascii="Times New Roman"/>
          <w:b w:val="false"/>
          <w:i w:val="false"/>
          <w:color w:val="000000"/>
          <w:sz w:val="28"/>
        </w:rPr>
        <w:t>
      43. При установлении границ особо охраняемой природной территории учитываются:</w:t>
      </w:r>
    </w:p>
    <w:bookmarkEnd w:id="148"/>
    <w:bookmarkStart w:name="z149" w:id="149"/>
    <w:p>
      <w:pPr>
        <w:spacing w:after="0"/>
        <w:ind w:left="0"/>
        <w:jc w:val="both"/>
      </w:pPr>
      <w:r>
        <w:rPr>
          <w:rFonts w:ascii="Times New Roman"/>
          <w:b w:val="false"/>
          <w:i w:val="false"/>
          <w:color w:val="000000"/>
          <w:sz w:val="28"/>
        </w:rPr>
        <w:t>
      1) естественные рубежи характерных природных комплексов, отвечающих требованиям включения их в состав особо охраняемой природной территории;</w:t>
      </w:r>
    </w:p>
    <w:bookmarkEnd w:id="149"/>
    <w:bookmarkStart w:name="z150" w:id="150"/>
    <w:p>
      <w:pPr>
        <w:spacing w:after="0"/>
        <w:ind w:left="0"/>
        <w:jc w:val="both"/>
      </w:pPr>
      <w:r>
        <w:rPr>
          <w:rFonts w:ascii="Times New Roman"/>
          <w:b w:val="false"/>
          <w:i w:val="false"/>
          <w:color w:val="000000"/>
          <w:sz w:val="28"/>
        </w:rPr>
        <w:t>
      2) вопросы целесообразности выноса и перепрофилирования различных предприятий, размещенных на проектной территории.</w:t>
      </w:r>
    </w:p>
    <w:bookmarkEnd w:id="150"/>
    <w:bookmarkStart w:name="z151" w:id="151"/>
    <w:p>
      <w:pPr>
        <w:spacing w:after="0"/>
        <w:ind w:left="0"/>
        <w:jc w:val="both"/>
      </w:pPr>
      <w:r>
        <w:rPr>
          <w:rFonts w:ascii="Times New Roman"/>
          <w:b w:val="false"/>
          <w:i w:val="false"/>
          <w:color w:val="000000"/>
          <w:sz w:val="28"/>
        </w:rPr>
        <w:t>
      44. При установлении границ заповедников, национальных и региональных парков, природных резерватов и памятников природы учитываются следующие ограничения:</w:t>
      </w:r>
    </w:p>
    <w:bookmarkEnd w:id="151"/>
    <w:bookmarkStart w:name="z152" w:id="152"/>
    <w:p>
      <w:pPr>
        <w:spacing w:after="0"/>
        <w:ind w:left="0"/>
        <w:jc w:val="both"/>
      </w:pPr>
      <w:r>
        <w:rPr>
          <w:rFonts w:ascii="Times New Roman"/>
          <w:b w:val="false"/>
          <w:i w:val="false"/>
          <w:color w:val="000000"/>
          <w:sz w:val="28"/>
        </w:rPr>
        <w:t>
      на основной территории этих особо охраняемых природных территорий, не размещаются промышленные предприятия, аэропорты, шахты, карьеры по добыче полезных ископаемых, а также месторождения полезных ископаемых, потенциально пригодных для эксплуатации;</w:t>
      </w:r>
    </w:p>
    <w:bookmarkEnd w:id="152"/>
    <w:bookmarkStart w:name="z153" w:id="153"/>
    <w:p>
      <w:pPr>
        <w:spacing w:after="0"/>
        <w:ind w:left="0"/>
        <w:jc w:val="both"/>
      </w:pPr>
      <w:r>
        <w:rPr>
          <w:rFonts w:ascii="Times New Roman"/>
          <w:b w:val="false"/>
          <w:i w:val="false"/>
          <w:color w:val="000000"/>
          <w:sz w:val="28"/>
        </w:rPr>
        <w:t>
      исключаются территории, которые по современному состоянию ландшафтов, характеру использования территорий не соответствуют целям использования особо охраняемых природных территорий. При этом учитываются: степень изменения и облик сформировавшихся антропогенных ландшафтов, особенности природопользования и сопутствующие им природные процессы, в том числе загрязнение и неблагоприятные последствия, вызванные хозяйственной деятельностью.</w:t>
      </w:r>
    </w:p>
    <w:bookmarkEnd w:id="153"/>
    <w:bookmarkStart w:name="z154" w:id="154"/>
    <w:p>
      <w:pPr>
        <w:spacing w:after="0"/>
        <w:ind w:left="0"/>
        <w:jc w:val="both"/>
      </w:pPr>
      <w:r>
        <w:rPr>
          <w:rFonts w:ascii="Times New Roman"/>
          <w:b w:val="false"/>
          <w:i w:val="false"/>
          <w:color w:val="000000"/>
          <w:sz w:val="28"/>
        </w:rPr>
        <w:t xml:space="preserve">
      45. Вдоль границ заповедников, национальных природных парков, природных парков, природных резерватов предусматривается размещение охранной зоны. </w:t>
      </w:r>
    </w:p>
    <w:bookmarkEnd w:id="154"/>
    <w:bookmarkStart w:name="z155" w:id="155"/>
    <w:p>
      <w:pPr>
        <w:spacing w:after="0"/>
        <w:ind w:left="0"/>
        <w:jc w:val="both"/>
      </w:pPr>
      <w:r>
        <w:rPr>
          <w:rFonts w:ascii="Times New Roman"/>
          <w:b w:val="false"/>
          <w:i w:val="false"/>
          <w:color w:val="000000"/>
          <w:sz w:val="28"/>
        </w:rPr>
        <w:t>
      Ширина охранной зоны, внешние границы которой устанавливаются по границам земельных участков собственников и землепользователей или по естественным географическим рубежам, составляет не менее двух километров.</w:t>
      </w:r>
    </w:p>
    <w:bookmarkEnd w:id="155"/>
    <w:bookmarkStart w:name="z156" w:id="156"/>
    <w:p>
      <w:pPr>
        <w:spacing w:after="0"/>
        <w:ind w:left="0"/>
        <w:jc w:val="both"/>
      </w:pPr>
      <w:r>
        <w:rPr>
          <w:rFonts w:ascii="Times New Roman"/>
          <w:b w:val="false"/>
          <w:i w:val="false"/>
          <w:color w:val="000000"/>
          <w:sz w:val="28"/>
        </w:rPr>
        <w:t xml:space="preserve">
      Определяется режим охраны и порядок природопользования на территории охранной зоны для вынесения решения местных исполнительных органов областей, городов республиканского значения, столицы в соответствии с </w:t>
      </w:r>
      <w:r>
        <w:rPr>
          <w:rFonts w:ascii="Times New Roman"/>
          <w:b w:val="false"/>
          <w:i w:val="false"/>
          <w:color w:val="000000"/>
          <w:sz w:val="28"/>
        </w:rPr>
        <w:t>Земельным</w:t>
      </w:r>
      <w:r>
        <w:rPr>
          <w:rFonts w:ascii="Times New Roman"/>
          <w:b w:val="false"/>
          <w:i w:val="false"/>
          <w:color w:val="000000"/>
          <w:sz w:val="28"/>
        </w:rPr>
        <w:t xml:space="preserve"> Кодексом Республики Казахстан и </w:t>
      </w:r>
      <w:r>
        <w:rPr>
          <w:rFonts w:ascii="Times New Roman"/>
          <w:b w:val="false"/>
          <w:i w:val="false"/>
          <w:color w:val="000000"/>
          <w:sz w:val="28"/>
        </w:rPr>
        <w:t>Законом</w:t>
      </w:r>
      <w:r>
        <w:rPr>
          <w:rFonts w:ascii="Times New Roman"/>
          <w:b w:val="false"/>
          <w:i w:val="false"/>
          <w:color w:val="000000"/>
          <w:sz w:val="28"/>
        </w:rPr>
        <w:t>.</w:t>
      </w:r>
    </w:p>
    <w:bookmarkEnd w:id="15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45 с изменениями, внесенными приказом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57" w:id="157"/>
    <w:p>
      <w:pPr>
        <w:spacing w:after="0"/>
        <w:ind w:left="0"/>
        <w:jc w:val="both"/>
      </w:pPr>
      <w:r>
        <w:rPr>
          <w:rFonts w:ascii="Times New Roman"/>
          <w:b w:val="false"/>
          <w:i w:val="false"/>
          <w:color w:val="000000"/>
          <w:sz w:val="28"/>
        </w:rPr>
        <w:t>
       46. При установлении границ особо охраняемой природной территории рекомендуется общая площадь особо охраняемой природной территории, ее границы, определяются объекты охраны, намечаются мероприятия по восстановлению нарушенных природных комплексов, режиму охраны, функциональное зонирование особо охраняемой природной территории.</w:t>
      </w:r>
    </w:p>
    <w:bookmarkEnd w:id="157"/>
    <w:bookmarkStart w:name="z158" w:id="158"/>
    <w:p>
      <w:pPr>
        <w:spacing w:after="0"/>
        <w:ind w:left="0"/>
        <w:jc w:val="left"/>
      </w:pPr>
      <w:r>
        <w:rPr>
          <w:rFonts w:ascii="Times New Roman"/>
          <w:b/>
          <w:i w:val="false"/>
          <w:color w:val="000000"/>
        </w:rPr>
        <w:t xml:space="preserve"> 3. Разработка проекта технико-экономического обоснования</w:t>
      </w:r>
    </w:p>
    <w:bookmarkEnd w:id="158"/>
    <w:bookmarkStart w:name="z159" w:id="159"/>
    <w:p>
      <w:pPr>
        <w:spacing w:after="0"/>
        <w:ind w:left="0"/>
        <w:jc w:val="both"/>
      </w:pPr>
      <w:r>
        <w:rPr>
          <w:rFonts w:ascii="Times New Roman"/>
          <w:b w:val="false"/>
          <w:i w:val="false"/>
          <w:color w:val="000000"/>
          <w:sz w:val="28"/>
        </w:rPr>
        <w:t>
      47. Проект технико-экономического обоснования по созданию или расширению особо охраняемой природной территории включает выполнение следующих разделов:</w:t>
      </w:r>
    </w:p>
    <w:bookmarkEnd w:id="159"/>
    <w:bookmarkStart w:name="z160" w:id="160"/>
    <w:p>
      <w:pPr>
        <w:spacing w:after="0"/>
        <w:ind w:left="0"/>
        <w:jc w:val="both"/>
      </w:pPr>
      <w:r>
        <w:rPr>
          <w:rFonts w:ascii="Times New Roman"/>
          <w:b w:val="false"/>
          <w:i w:val="false"/>
          <w:color w:val="000000"/>
          <w:sz w:val="28"/>
        </w:rPr>
        <w:t>
      1) землеустроительный проект отвода земель особо охраняемой природной территории (далее - проект отвода земель), с описанием ее границ, координат, категории и площади земельных участков собственников и землепользователей, изымаемых (выкупаемых) в состав особо охраняемой природной территории, категории и площади земельных участков собственников и землепользователей, включаемых в состав особо охраняемых природных территорий без изъятия, а также границ и площади охранной зоны;</w:t>
      </w:r>
    </w:p>
    <w:bookmarkEnd w:id="160"/>
    <w:bookmarkStart w:name="z161" w:id="161"/>
    <w:p>
      <w:pPr>
        <w:spacing w:after="0"/>
        <w:ind w:left="0"/>
        <w:jc w:val="both"/>
      </w:pPr>
      <w:r>
        <w:rPr>
          <w:rFonts w:ascii="Times New Roman"/>
          <w:b w:val="false"/>
          <w:i w:val="false"/>
          <w:color w:val="000000"/>
          <w:sz w:val="28"/>
        </w:rPr>
        <w:t>
      2) затраты, связанные с выкупом земельных участков у собственников и землепользователей и (или) покрытием убытков по их изъятию, ограничением хозяйственной деятельности в охранных зонах, а также в случаях создания особо охраняемых природных территорий без изъятия земель;</w:t>
      </w:r>
    </w:p>
    <w:bookmarkEnd w:id="161"/>
    <w:bookmarkStart w:name="z162" w:id="162"/>
    <w:p>
      <w:pPr>
        <w:spacing w:after="0"/>
        <w:ind w:left="0"/>
        <w:jc w:val="both"/>
      </w:pPr>
      <w:r>
        <w:rPr>
          <w:rFonts w:ascii="Times New Roman"/>
          <w:b w:val="false"/>
          <w:i w:val="false"/>
          <w:color w:val="000000"/>
          <w:sz w:val="28"/>
        </w:rPr>
        <w:t>
      3) затраты на создание инфраструктуры и содержание особо охраняемой природной территории, выполнение мероприятий по охране, защите и восстановлению объектов государственного природно-заповедного фонда;</w:t>
      </w:r>
    </w:p>
    <w:bookmarkEnd w:id="162"/>
    <w:bookmarkStart w:name="z163" w:id="163"/>
    <w:p>
      <w:pPr>
        <w:spacing w:after="0"/>
        <w:ind w:left="0"/>
        <w:jc w:val="both"/>
      </w:pPr>
      <w:r>
        <w:rPr>
          <w:rFonts w:ascii="Times New Roman"/>
          <w:b w:val="false"/>
          <w:i w:val="false"/>
          <w:color w:val="000000"/>
          <w:sz w:val="28"/>
        </w:rPr>
        <w:t>
      4) функциональное зонирование территории, вид режима охраны и условия регулируемого туристского, рекреационного и ограниченного хозяйственного использования природных комплексов в пределах установленных функциональных зон с определением норм рекреационных нагрузок;</w:t>
      </w:r>
    </w:p>
    <w:bookmarkEnd w:id="163"/>
    <w:bookmarkStart w:name="z164" w:id="164"/>
    <w:p>
      <w:pPr>
        <w:spacing w:after="0"/>
        <w:ind w:left="0"/>
        <w:jc w:val="both"/>
      </w:pPr>
      <w:r>
        <w:rPr>
          <w:rFonts w:ascii="Times New Roman"/>
          <w:b w:val="false"/>
          <w:i w:val="false"/>
          <w:color w:val="000000"/>
          <w:sz w:val="28"/>
        </w:rPr>
        <w:t>
      5) проект планировки особо охраняемой природной территории и ее инфраструктуры (генеральный план развития инфраструктуры): мест размещения визит-центров, туристских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объектов общественного питания, торговли и другого культурно-бытового назначения, трубопроводов, линий электропередачи и связи, дорог с учетом развития экологического туризма.</w:t>
      </w:r>
    </w:p>
    <w:bookmarkEnd w:id="16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47 с изменениями, внесенными приказами Министра сельского хозяйства РК от 24.10.2012 </w:t>
      </w:r>
      <w:r>
        <w:rPr>
          <w:rFonts w:ascii="Times New Roman"/>
          <w:b w:val="false"/>
          <w:i w:val="false"/>
          <w:color w:val="000000"/>
          <w:sz w:val="28"/>
        </w:rPr>
        <w:t>№ 17-03/541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10.02.2025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19.05.2026 </w:t>
      </w:r>
      <w:r>
        <w:rPr>
          <w:rFonts w:ascii="Times New Roman"/>
          <w:b w:val="false"/>
          <w:i w:val="false"/>
          <w:color w:val="ff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65" w:id="165"/>
    <w:p>
      <w:pPr>
        <w:spacing w:after="0"/>
        <w:ind w:left="0"/>
        <w:jc w:val="both"/>
      </w:pPr>
      <w:r>
        <w:rPr>
          <w:rFonts w:ascii="Times New Roman"/>
          <w:b w:val="false"/>
          <w:i w:val="false"/>
          <w:color w:val="000000"/>
          <w:sz w:val="28"/>
        </w:rPr>
        <w:t xml:space="preserve">
       48. В землеустроительном проекте отвода земель на основе картографического материала дается описание границ особо охраняемой природной территории в пределах административных областей и районов, географические координаты, приводится экспликация земельных участков, предоставляемых в постоянное землепользование особо охраняемой природной территории. Указываются площади земельных участков собственников и землепользователей, включаемых в состав особо охраняемых природных территорий без изъятия. </w:t>
      </w:r>
    </w:p>
    <w:bookmarkEnd w:id="165"/>
    <w:bookmarkStart w:name="z166" w:id="166"/>
    <w:p>
      <w:pPr>
        <w:spacing w:after="0"/>
        <w:ind w:left="0"/>
        <w:jc w:val="both"/>
      </w:pPr>
      <w:r>
        <w:rPr>
          <w:rFonts w:ascii="Times New Roman"/>
          <w:b w:val="false"/>
          <w:i w:val="false"/>
          <w:color w:val="000000"/>
          <w:sz w:val="28"/>
        </w:rPr>
        <w:t xml:space="preserve">
      49. Землеустроительный проект отвода земель особо охраняемой природной территории республиканского значения направляется на согласование в уполномоченный орган и утверждение в уполномоченный орган по земельным отношениям области (города республиканского значения, столицы). </w:t>
      </w:r>
    </w:p>
    <w:bookmarkEnd w:id="166"/>
    <w:bookmarkStart w:name="z167" w:id="167"/>
    <w:p>
      <w:pPr>
        <w:spacing w:after="0"/>
        <w:ind w:left="0"/>
        <w:jc w:val="both"/>
      </w:pPr>
      <w:r>
        <w:rPr>
          <w:rFonts w:ascii="Times New Roman"/>
          <w:b w:val="false"/>
          <w:i w:val="false"/>
          <w:color w:val="000000"/>
          <w:sz w:val="28"/>
        </w:rPr>
        <w:t>
      50. Землеустроительный проект отвода земель особо охраняемой природной территории местного значения направляется на согласование в территориальный орган уполномоченного органа и утверждение в уполномоченный орган по земельным отношениям области (города республиканского значения, столицы).</w:t>
      </w:r>
    </w:p>
    <w:bookmarkEnd w:id="167"/>
    <w:bookmarkStart w:name="z168" w:id="168"/>
    <w:p>
      <w:pPr>
        <w:spacing w:after="0"/>
        <w:ind w:left="0"/>
        <w:jc w:val="both"/>
      </w:pPr>
      <w:r>
        <w:rPr>
          <w:rFonts w:ascii="Times New Roman"/>
          <w:b w:val="false"/>
          <w:i w:val="false"/>
          <w:color w:val="000000"/>
          <w:sz w:val="28"/>
        </w:rPr>
        <w:t>
      51. В технико-экономическом обосновании приводятся ориентировочные суммы затрат в случае изъятия (выкупа) земельных участков у собственников и землепользователей, суммы затрат, необходимых для покрытия убытков в связи с ограничением хозяйственной деятельности в охранных зонах, а также в случаях создания особо охраняемых природных территорий без изъятия земель.</w:t>
      </w:r>
    </w:p>
    <w:bookmarkEnd w:id="168"/>
    <w:bookmarkStart w:name="z169" w:id="169"/>
    <w:p>
      <w:pPr>
        <w:spacing w:after="0"/>
        <w:ind w:left="0"/>
        <w:jc w:val="both"/>
      </w:pPr>
      <w:r>
        <w:rPr>
          <w:rFonts w:ascii="Times New Roman"/>
          <w:b w:val="false"/>
          <w:i w:val="false"/>
          <w:color w:val="000000"/>
          <w:sz w:val="28"/>
        </w:rPr>
        <w:t>
      52. В технико-экономическом обосновании приводятся ориентировочные суммы затрат на строительство (реконструкцию) объектов инфраструктуры особо охраняемой природной территории, затраты на материально-техническую оснащенность.</w:t>
      </w:r>
    </w:p>
    <w:bookmarkEnd w:id="169"/>
    <w:bookmarkStart w:name="z170" w:id="170"/>
    <w:p>
      <w:pPr>
        <w:spacing w:after="0"/>
        <w:ind w:left="0"/>
        <w:jc w:val="both"/>
      </w:pPr>
      <w:r>
        <w:rPr>
          <w:rFonts w:ascii="Times New Roman"/>
          <w:b w:val="false"/>
          <w:i w:val="false"/>
          <w:color w:val="000000"/>
          <w:sz w:val="28"/>
        </w:rPr>
        <w:t>
      53. По характеру рекреационного использования особо охраняемой природной территории в сочетании с обязательными природоохранными задачами, ландшафтных особенностей территории определяется ее планировочная внутрихозяйственная структура.</w:t>
      </w:r>
    </w:p>
    <w:bookmarkEnd w:id="170"/>
    <w:bookmarkStart w:name="z171" w:id="171"/>
    <w:p>
      <w:pPr>
        <w:spacing w:after="0"/>
        <w:ind w:left="0"/>
        <w:jc w:val="both"/>
      </w:pPr>
      <w:r>
        <w:rPr>
          <w:rFonts w:ascii="Times New Roman"/>
          <w:b w:val="false"/>
          <w:i w:val="false"/>
          <w:color w:val="000000"/>
          <w:sz w:val="28"/>
        </w:rPr>
        <w:t xml:space="preserve">
      54. Особо охраняемая природная территория делится на обходы (инспекторские участки), которые объединяются техническими участками. Нормативная площадь одного обхода в расчете на одного инспектора определяется в соответствии с </w:t>
      </w:r>
      <w:r>
        <w:rPr>
          <w:rFonts w:ascii="Times New Roman"/>
          <w:b w:val="false"/>
          <w:i w:val="false"/>
          <w:color w:val="000000"/>
          <w:sz w:val="28"/>
        </w:rPr>
        <w:t>приказом</w:t>
      </w:r>
      <w:r>
        <w:rPr>
          <w:rFonts w:ascii="Times New Roman"/>
          <w:b w:val="false"/>
          <w:i w:val="false"/>
          <w:color w:val="000000"/>
          <w:sz w:val="28"/>
        </w:rPr>
        <w:t xml:space="preserve"> Министра сельского хозяйства Республики Казахстан от 20 июля 2015 года № 18-02/664 "Об утверждении норм и нормативов по охране, защите, пользованию лесным фондом, воспроизводству лесов и лесоразведению на участках государственного лесного фонда" (зарегистрированный в Реестре государственной регистрации нормативных правовых актов № 11995).</w:t>
      </w:r>
    </w:p>
    <w:bookmarkEnd w:id="17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54 в редакции приказа Министра сельского хозяйства РК от 25.12.2015 </w:t>
      </w:r>
      <w:r>
        <w:rPr>
          <w:rFonts w:ascii="Times New Roman"/>
          <w:b w:val="false"/>
          <w:i w:val="false"/>
          <w:color w:val="000000"/>
          <w:sz w:val="28"/>
        </w:rPr>
        <w:t>№ 19-1/1124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172" w:id="172"/>
    <w:p>
      <w:pPr>
        <w:spacing w:after="0"/>
        <w:ind w:left="0"/>
        <w:jc w:val="both"/>
      </w:pPr>
      <w:r>
        <w:rPr>
          <w:rFonts w:ascii="Times New Roman"/>
          <w:b w:val="false"/>
          <w:i w:val="false"/>
          <w:color w:val="000000"/>
          <w:sz w:val="28"/>
        </w:rPr>
        <w:t xml:space="preserve">
       55. Особое внимание при проектировании особо охраняемой природной территории уделяется выбору места центральной усадьбы и расположению кордонов. </w:t>
      </w:r>
    </w:p>
    <w:bookmarkEnd w:id="172"/>
    <w:bookmarkStart w:name="z173" w:id="173"/>
    <w:p>
      <w:pPr>
        <w:spacing w:after="0"/>
        <w:ind w:left="0"/>
        <w:jc w:val="both"/>
      </w:pPr>
      <w:r>
        <w:rPr>
          <w:rFonts w:ascii="Times New Roman"/>
          <w:b w:val="false"/>
          <w:i w:val="false"/>
          <w:color w:val="000000"/>
          <w:sz w:val="28"/>
        </w:rPr>
        <w:t>
      56. Кордоны проектируются так, чтобы инспекторы службы охраны могли контролировать все основные дороги и пути сообщения, обеспечивая равномерную охрану всех обходов.</w:t>
      </w:r>
    </w:p>
    <w:bookmarkEnd w:id="173"/>
    <w:bookmarkStart w:name="z174" w:id="174"/>
    <w:p>
      <w:pPr>
        <w:spacing w:after="0"/>
        <w:ind w:left="0"/>
        <w:jc w:val="both"/>
      </w:pPr>
      <w:r>
        <w:rPr>
          <w:rFonts w:ascii="Times New Roman"/>
          <w:b w:val="false"/>
          <w:i w:val="false"/>
          <w:color w:val="000000"/>
          <w:sz w:val="28"/>
        </w:rPr>
        <w:t>
      В государственных природных заповедниках предусматривается размещение кордонов по периметру территории в охранной зоне.</w:t>
      </w:r>
    </w:p>
    <w:bookmarkEnd w:id="174"/>
    <w:bookmarkStart w:name="z175" w:id="175"/>
    <w:p>
      <w:pPr>
        <w:spacing w:after="0"/>
        <w:ind w:left="0"/>
        <w:jc w:val="both"/>
      </w:pPr>
      <w:r>
        <w:rPr>
          <w:rFonts w:ascii="Times New Roman"/>
          <w:b w:val="false"/>
          <w:i w:val="false"/>
          <w:color w:val="000000"/>
          <w:sz w:val="28"/>
        </w:rPr>
        <w:t>
      57. Структура управления особо охраняемой природной территории определяется целями и задачами природоохранной организации, характером природных особенностей, степенью освоенности территории, наличием рекреационных объектов, численностью постоянно и временно проживающего населения, необходимостью проведения наблюдений за процессами, протекающими в природных комплексах.</w:t>
      </w:r>
    </w:p>
    <w:bookmarkEnd w:id="175"/>
    <w:bookmarkStart w:name="z176" w:id="176"/>
    <w:p>
      <w:pPr>
        <w:spacing w:after="0"/>
        <w:ind w:left="0"/>
        <w:jc w:val="both"/>
      </w:pPr>
      <w:r>
        <w:rPr>
          <w:rFonts w:ascii="Times New Roman"/>
          <w:b w:val="false"/>
          <w:i w:val="false"/>
          <w:color w:val="000000"/>
          <w:sz w:val="28"/>
        </w:rPr>
        <w:t xml:space="preserve">
      58. Типовая структура управления государственного природного заповедника, государственного национального и регионального природного парка, государственного природного резервата, являющихся природоохранными и научными учреждениями, включает: административно-управленческий аппарат, отдел охраны природных комплексов, отдел науки, информации и мониторинга, отдел экологического просвещения и туризма, отдел финансовой и организационной работы, хозяйственный отдел. </w:t>
      </w:r>
    </w:p>
    <w:bookmarkEnd w:id="176"/>
    <w:bookmarkStart w:name="z177" w:id="177"/>
    <w:p>
      <w:pPr>
        <w:spacing w:after="0"/>
        <w:ind w:left="0"/>
        <w:jc w:val="both"/>
      </w:pPr>
      <w:r>
        <w:rPr>
          <w:rFonts w:ascii="Times New Roman"/>
          <w:b w:val="false"/>
          <w:i w:val="false"/>
          <w:color w:val="000000"/>
          <w:sz w:val="28"/>
        </w:rPr>
        <w:t>
      Допускается корректировка структуры управления с учетом особенностей проектируемой особо охраняемой природной территории.</w:t>
      </w:r>
    </w:p>
    <w:bookmarkEnd w:id="177"/>
    <w:bookmarkStart w:name="z178" w:id="178"/>
    <w:p>
      <w:pPr>
        <w:spacing w:after="0"/>
        <w:ind w:left="0"/>
        <w:jc w:val="both"/>
      </w:pPr>
      <w:r>
        <w:rPr>
          <w:rFonts w:ascii="Times New Roman"/>
          <w:b w:val="false"/>
          <w:i w:val="false"/>
          <w:color w:val="000000"/>
          <w:sz w:val="28"/>
        </w:rPr>
        <w:t xml:space="preserve">
      59. Штатная численность службы охраны природоохранных учреждений зависит от размера территории, от числа выделенных технических участков и обходов. </w:t>
      </w:r>
    </w:p>
    <w:bookmarkEnd w:id="178"/>
    <w:bookmarkStart w:name="z179" w:id="179"/>
    <w:p>
      <w:pPr>
        <w:spacing w:after="0"/>
        <w:ind w:left="0"/>
        <w:jc w:val="both"/>
      </w:pPr>
      <w:r>
        <w:rPr>
          <w:rFonts w:ascii="Times New Roman"/>
          <w:b w:val="false"/>
          <w:i w:val="false"/>
          <w:color w:val="000000"/>
          <w:sz w:val="28"/>
        </w:rPr>
        <w:t xml:space="preserve">
      60. Экономический механизм деятельности особо охраняемых природных территорий включает расходование средств, выделяемых из республиканского и местного бюджетов на финансирование мероприятий по строительству, содержанию, охране и воспроизводству природных комплексов и средств, сформированных за счет реализации товаров (работ, услуг), не относящихся к их основной деятельности. </w:t>
      </w:r>
    </w:p>
    <w:bookmarkEnd w:id="179"/>
    <w:bookmarkStart w:name="z180" w:id="180"/>
    <w:p>
      <w:pPr>
        <w:spacing w:after="0"/>
        <w:ind w:left="0"/>
        <w:jc w:val="both"/>
      </w:pPr>
      <w:r>
        <w:rPr>
          <w:rFonts w:ascii="Times New Roman"/>
          <w:b w:val="false"/>
          <w:i w:val="false"/>
          <w:color w:val="000000"/>
          <w:sz w:val="28"/>
        </w:rPr>
        <w:t>
      При проектировании особо охраняемой природной территории определяются источники финансирования, в числе которых:</w:t>
      </w:r>
    </w:p>
    <w:bookmarkEnd w:id="180"/>
    <w:bookmarkStart w:name="z181" w:id="181"/>
    <w:p>
      <w:pPr>
        <w:spacing w:after="0"/>
        <w:ind w:left="0"/>
        <w:jc w:val="both"/>
      </w:pPr>
      <w:r>
        <w:rPr>
          <w:rFonts w:ascii="Times New Roman"/>
          <w:b w:val="false"/>
          <w:i w:val="false"/>
          <w:color w:val="000000"/>
          <w:sz w:val="28"/>
        </w:rPr>
        <w:t>
      бюджетные средства;</w:t>
      </w:r>
    </w:p>
    <w:bookmarkEnd w:id="181"/>
    <w:bookmarkStart w:name="z182" w:id="182"/>
    <w:p>
      <w:pPr>
        <w:spacing w:after="0"/>
        <w:ind w:left="0"/>
        <w:jc w:val="both"/>
      </w:pPr>
      <w:r>
        <w:rPr>
          <w:rFonts w:ascii="Times New Roman"/>
          <w:b w:val="false"/>
          <w:i w:val="false"/>
          <w:color w:val="000000"/>
          <w:sz w:val="28"/>
        </w:rPr>
        <w:t xml:space="preserve">
      средства природоохранных учреждений; </w:t>
      </w:r>
    </w:p>
    <w:bookmarkEnd w:id="182"/>
    <w:bookmarkStart w:name="z183" w:id="183"/>
    <w:p>
      <w:pPr>
        <w:spacing w:after="0"/>
        <w:ind w:left="0"/>
        <w:jc w:val="both"/>
      </w:pPr>
      <w:r>
        <w:rPr>
          <w:rFonts w:ascii="Times New Roman"/>
          <w:b w:val="false"/>
          <w:i w:val="false"/>
          <w:color w:val="000000"/>
          <w:sz w:val="28"/>
        </w:rPr>
        <w:t>
      гранты, средства фондов развития особо охраняемых природных территорий, добровольные взносы и пожертвования физических и юридических лиц.</w:t>
      </w:r>
    </w:p>
    <w:bookmarkEnd w:id="183"/>
    <w:bookmarkStart w:name="z184" w:id="184"/>
    <w:p>
      <w:pPr>
        <w:spacing w:after="0"/>
        <w:ind w:left="0"/>
        <w:jc w:val="both"/>
      </w:pPr>
      <w:r>
        <w:rPr>
          <w:rFonts w:ascii="Times New Roman"/>
          <w:b w:val="false"/>
          <w:i w:val="false"/>
          <w:color w:val="000000"/>
          <w:sz w:val="28"/>
        </w:rPr>
        <w:t>
      Расходы особо охраняемой природной территории планируются на следующие цели:</w:t>
      </w:r>
    </w:p>
    <w:bookmarkEnd w:id="184"/>
    <w:bookmarkStart w:name="z185" w:id="185"/>
    <w:p>
      <w:pPr>
        <w:spacing w:after="0"/>
        <w:ind w:left="0"/>
        <w:jc w:val="both"/>
      </w:pPr>
      <w:r>
        <w:rPr>
          <w:rFonts w:ascii="Times New Roman"/>
          <w:b w:val="false"/>
          <w:i w:val="false"/>
          <w:color w:val="000000"/>
          <w:sz w:val="28"/>
        </w:rPr>
        <w:t>
      1) капитальное строительство, капитальный ремонт и реконструкция объектов инфраструктуры;</w:t>
      </w:r>
    </w:p>
    <w:bookmarkEnd w:id="185"/>
    <w:bookmarkStart w:name="z186" w:id="186"/>
    <w:p>
      <w:pPr>
        <w:spacing w:after="0"/>
        <w:ind w:left="0"/>
        <w:jc w:val="both"/>
      </w:pPr>
      <w:r>
        <w:rPr>
          <w:rFonts w:ascii="Times New Roman"/>
          <w:b w:val="false"/>
          <w:i w:val="false"/>
          <w:color w:val="000000"/>
          <w:sz w:val="28"/>
        </w:rPr>
        <w:t>
      2) сохранение и восстановление природных комплексов и объектов;</w:t>
      </w:r>
    </w:p>
    <w:bookmarkEnd w:id="186"/>
    <w:bookmarkStart w:name="z187" w:id="187"/>
    <w:p>
      <w:pPr>
        <w:spacing w:after="0"/>
        <w:ind w:left="0"/>
        <w:jc w:val="both"/>
      </w:pPr>
      <w:r>
        <w:rPr>
          <w:rFonts w:ascii="Times New Roman"/>
          <w:b w:val="false"/>
          <w:i w:val="false"/>
          <w:color w:val="000000"/>
          <w:sz w:val="28"/>
        </w:rPr>
        <w:t>
      3) ликвидация последствий экологических нарушений;</w:t>
      </w:r>
    </w:p>
    <w:bookmarkEnd w:id="187"/>
    <w:bookmarkStart w:name="z188" w:id="188"/>
    <w:p>
      <w:pPr>
        <w:spacing w:after="0"/>
        <w:ind w:left="0"/>
        <w:jc w:val="both"/>
      </w:pPr>
      <w:r>
        <w:rPr>
          <w:rFonts w:ascii="Times New Roman"/>
          <w:b w:val="false"/>
          <w:i w:val="false"/>
          <w:color w:val="000000"/>
          <w:sz w:val="28"/>
        </w:rPr>
        <w:t>
      4) информационное обслуживание, пропаганда природных и культурных ценностей особо охраняемой природной территории;</w:t>
      </w:r>
    </w:p>
    <w:bookmarkEnd w:id="188"/>
    <w:bookmarkStart w:name="z189" w:id="189"/>
    <w:p>
      <w:pPr>
        <w:spacing w:after="0"/>
        <w:ind w:left="0"/>
        <w:jc w:val="both"/>
      </w:pPr>
      <w:r>
        <w:rPr>
          <w:rFonts w:ascii="Times New Roman"/>
          <w:b w:val="false"/>
          <w:i w:val="false"/>
          <w:color w:val="000000"/>
          <w:sz w:val="28"/>
        </w:rPr>
        <w:t>
      5) благоустройство территории;</w:t>
      </w:r>
    </w:p>
    <w:bookmarkEnd w:id="189"/>
    <w:bookmarkStart w:name="z190" w:id="190"/>
    <w:p>
      <w:pPr>
        <w:spacing w:after="0"/>
        <w:ind w:left="0"/>
        <w:jc w:val="both"/>
      </w:pPr>
      <w:r>
        <w:rPr>
          <w:rFonts w:ascii="Times New Roman"/>
          <w:b w:val="false"/>
          <w:i w:val="false"/>
          <w:color w:val="000000"/>
          <w:sz w:val="28"/>
        </w:rPr>
        <w:t>
      6) административно-управленческие расходы и текущее обслуживание.</w:t>
      </w:r>
    </w:p>
    <w:bookmarkEnd w:id="190"/>
    <w:bookmarkStart w:name="z191" w:id="191"/>
    <w:p>
      <w:pPr>
        <w:spacing w:after="0"/>
        <w:ind w:left="0"/>
        <w:jc w:val="both"/>
      </w:pPr>
      <w:r>
        <w:rPr>
          <w:rFonts w:ascii="Times New Roman"/>
          <w:b w:val="false"/>
          <w:i w:val="false"/>
          <w:color w:val="000000"/>
          <w:sz w:val="28"/>
        </w:rPr>
        <w:t>
      61. Основой планировочной организации особо охраняемой природной территории является функциональное зонирование, определяемое путем изучения экологических, рекреационных и градостроительных особенностей территории и обеспечивающее строгую охрану уникальных природных комплексов, редких видов и сообществ.</w:t>
      </w:r>
    </w:p>
    <w:bookmarkEnd w:id="191"/>
    <w:bookmarkStart w:name="z192" w:id="192"/>
    <w:p>
      <w:pPr>
        <w:spacing w:after="0"/>
        <w:ind w:left="0"/>
        <w:jc w:val="both"/>
      </w:pPr>
      <w:r>
        <w:rPr>
          <w:rFonts w:ascii="Times New Roman"/>
          <w:b w:val="false"/>
          <w:i w:val="false"/>
          <w:color w:val="000000"/>
          <w:sz w:val="28"/>
        </w:rPr>
        <w:t xml:space="preserve">
      Для каждой функциональной зоны определяется соответствующий режим охраны природных комплексов и возможной регулируемой туристской и рекреационной, ограниченной хозяйственной деятельности. Определяются нормы рекреационных нагрузок. </w:t>
      </w:r>
    </w:p>
    <w:bookmarkEnd w:id="192"/>
    <w:bookmarkStart w:name="z193" w:id="193"/>
    <w:p>
      <w:pPr>
        <w:spacing w:after="0"/>
        <w:ind w:left="0"/>
        <w:jc w:val="both"/>
      </w:pPr>
      <w:r>
        <w:rPr>
          <w:rFonts w:ascii="Times New Roman"/>
          <w:b w:val="false"/>
          <w:i w:val="false"/>
          <w:color w:val="000000"/>
          <w:sz w:val="28"/>
        </w:rPr>
        <w:t>
      62. Процентное отношение площади заповедных зон особо охраняемых природных территорий со статусом юридического лица рекомендуется определить в следующих пределах: государственные природные заповедники 100%, государственные национальные природные парки не более 40 %, государственные природные резерваты не более 30%.</w:t>
      </w:r>
    </w:p>
    <w:bookmarkEnd w:id="193"/>
    <w:bookmarkStart w:name="z194" w:id="194"/>
    <w:p>
      <w:pPr>
        <w:spacing w:after="0"/>
        <w:ind w:left="0"/>
        <w:jc w:val="both"/>
      </w:pPr>
      <w:r>
        <w:rPr>
          <w:rFonts w:ascii="Times New Roman"/>
          <w:b w:val="false"/>
          <w:i w:val="false"/>
          <w:color w:val="000000"/>
          <w:sz w:val="28"/>
        </w:rPr>
        <w:t>
      63. Проект планировки особо охраняемой природной территории и ее инфраструктуры (генеральный план развития инфраструктуры) включает:</w:t>
      </w:r>
    </w:p>
    <w:bookmarkEnd w:id="194"/>
    <w:bookmarkStart w:name="z195" w:id="195"/>
    <w:p>
      <w:pPr>
        <w:spacing w:after="0"/>
        <w:ind w:left="0"/>
        <w:jc w:val="both"/>
      </w:pPr>
      <w:r>
        <w:rPr>
          <w:rFonts w:ascii="Times New Roman"/>
          <w:b w:val="false"/>
          <w:i w:val="false"/>
          <w:color w:val="000000"/>
          <w:sz w:val="28"/>
        </w:rPr>
        <w:t xml:space="preserve">
      1) определение туристского потенциала: </w:t>
      </w:r>
    </w:p>
    <w:bookmarkEnd w:id="195"/>
    <w:bookmarkStart w:name="z196" w:id="196"/>
    <w:p>
      <w:pPr>
        <w:spacing w:after="0"/>
        <w:ind w:left="0"/>
        <w:jc w:val="both"/>
      </w:pPr>
      <w:r>
        <w:rPr>
          <w:rFonts w:ascii="Times New Roman"/>
          <w:b w:val="false"/>
          <w:i w:val="false"/>
          <w:color w:val="000000"/>
          <w:sz w:val="28"/>
        </w:rPr>
        <w:t>
      анализ местных социально-экономических факторов, природных, историко-культурных и административных ресурсов для развития туристской деятельности;</w:t>
      </w:r>
    </w:p>
    <w:bookmarkEnd w:id="196"/>
    <w:bookmarkStart w:name="z197" w:id="197"/>
    <w:p>
      <w:pPr>
        <w:spacing w:after="0"/>
        <w:ind w:left="0"/>
        <w:jc w:val="both"/>
      </w:pPr>
      <w:r>
        <w:rPr>
          <w:rFonts w:ascii="Times New Roman"/>
          <w:b w:val="false"/>
          <w:i w:val="false"/>
          <w:color w:val="000000"/>
          <w:sz w:val="28"/>
        </w:rPr>
        <w:t>
      определение и оценку туристского потенциала, пределов и масштабов туристских возможностей (в том числе, расчет допустимой рекреационной емкости проектной территории);</w:t>
      </w:r>
    </w:p>
    <w:bookmarkEnd w:id="197"/>
    <w:bookmarkStart w:name="z198" w:id="198"/>
    <w:p>
      <w:pPr>
        <w:spacing w:after="0"/>
        <w:ind w:left="0"/>
        <w:jc w:val="both"/>
      </w:pPr>
      <w:r>
        <w:rPr>
          <w:rFonts w:ascii="Times New Roman"/>
          <w:b w:val="false"/>
          <w:i w:val="false"/>
          <w:color w:val="000000"/>
          <w:sz w:val="28"/>
        </w:rPr>
        <w:t xml:space="preserve">
      анализ современного состояния поступлений платежей от туристской и рекреационной деятельности, прогноз поступлений указанных средств с учетом развития инфраструктуры, согласно генерального плана развития инфраструктуры; </w:t>
      </w:r>
    </w:p>
    <w:bookmarkEnd w:id="198"/>
    <w:bookmarkStart w:name="z199" w:id="199"/>
    <w:p>
      <w:pPr>
        <w:spacing w:after="0"/>
        <w:ind w:left="0"/>
        <w:jc w:val="both"/>
      </w:pPr>
      <w:r>
        <w:rPr>
          <w:rFonts w:ascii="Times New Roman"/>
          <w:b w:val="false"/>
          <w:i w:val="false"/>
          <w:color w:val="000000"/>
          <w:sz w:val="28"/>
        </w:rPr>
        <w:t>
      определение экономических приоритетов в получении дохода от туристской деятельности для физических и юридических лиц;</w:t>
      </w:r>
    </w:p>
    <w:bookmarkEnd w:id="199"/>
    <w:bookmarkStart w:name="z200" w:id="200"/>
    <w:p>
      <w:pPr>
        <w:spacing w:after="0"/>
        <w:ind w:left="0"/>
        <w:jc w:val="both"/>
      </w:pPr>
      <w:r>
        <w:rPr>
          <w:rFonts w:ascii="Times New Roman"/>
          <w:b w:val="false"/>
          <w:i w:val="false"/>
          <w:color w:val="000000"/>
          <w:sz w:val="28"/>
        </w:rPr>
        <w:t>
      планирование совместной деятельности администрации особо охраняемой природной территории с лицами, осуществляющими туристскую деятельность и привлекаемыми специалистами для развития инфраструктуры;</w:t>
      </w:r>
    </w:p>
    <w:bookmarkEnd w:id="200"/>
    <w:bookmarkStart w:name="z201" w:id="201"/>
    <w:p>
      <w:pPr>
        <w:spacing w:after="0"/>
        <w:ind w:left="0"/>
        <w:jc w:val="both"/>
      </w:pPr>
      <w:r>
        <w:rPr>
          <w:rFonts w:ascii="Times New Roman"/>
          <w:b w:val="false"/>
          <w:i w:val="false"/>
          <w:color w:val="000000"/>
          <w:sz w:val="28"/>
        </w:rPr>
        <w:t xml:space="preserve">
      2) определение мест размещения объектов туристского и рекреационного назначения: визит-центров, туристских маршрутов (троп), смотровых площадок, бивачных полян, стоянок для транспорта, в том числе с электрозарядными станциями в местах, имеющих доступ к электрическим сетям, кемпингов, палаточных лагерей, гостиниц, мотелей, туристских баз (комплексов) объектов общественного питания, торговли и другого культурно-бытового назначения, контрольно-пропускных пунктов, аншлагов (с краткой характеристикой планируемых объектов и расчетом допустимых рекреационных нагрузок, пропускной способности) с учетом функционального зонирования территории, экологических требований, эстетичности, долговечности, экономичности и безопасности для туристов и окружающей среды; </w:t>
      </w:r>
    </w:p>
    <w:bookmarkEnd w:id="201"/>
    <w:bookmarkStart w:name="z203" w:id="202"/>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проектирование экологически безопасных способов и мест утилизации твердо-бытовых отходов в соответствии с Экологическим кодексом Республики Казахстан;</w:t>
      </w:r>
    </w:p>
    <w:bookmarkEnd w:id="202"/>
    <w:bookmarkStart w:name="z205" w:id="203"/>
    <w:p>
      <w:pPr>
        <w:spacing w:after="0"/>
        <w:ind w:left="0"/>
        <w:jc w:val="both"/>
      </w:pPr>
      <w:r>
        <w:rPr>
          <w:rFonts w:ascii="Times New Roman"/>
          <w:b w:val="false"/>
          <w:i w:val="false"/>
          <w:color w:val="000000"/>
          <w:sz w:val="28"/>
        </w:rPr>
        <w:t xml:space="preserve">
      4) разработка методов мониторинга туристской деятельности, а также пребывание и режим работы сотрудников особо охраняемой природной территории; </w:t>
      </w:r>
    </w:p>
    <w:bookmarkEnd w:id="203"/>
    <w:bookmarkStart w:name="z206" w:id="204"/>
    <w:p>
      <w:pPr>
        <w:spacing w:after="0"/>
        <w:ind w:left="0"/>
        <w:jc w:val="both"/>
      </w:pPr>
      <w:r>
        <w:rPr>
          <w:rFonts w:ascii="Times New Roman"/>
          <w:b w:val="false"/>
          <w:i w:val="false"/>
          <w:color w:val="000000"/>
          <w:sz w:val="28"/>
        </w:rPr>
        <w:t>
      5) обоснование кадровой обеспеченности инфраструктуры.</w:t>
      </w:r>
    </w:p>
    <w:bookmarkEnd w:id="2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с изменениями, внесенным приказом Министра экологии и природных ресурсов РК от 10.02.2025 </w:t>
      </w:r>
      <w:r>
        <w:rPr>
          <w:rFonts w:ascii="Times New Roman"/>
          <w:b w:val="false"/>
          <w:i w:val="false"/>
          <w:color w:val="000000"/>
          <w:sz w:val="28"/>
        </w:rPr>
        <w:t>№ 26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19.05.2026 </w:t>
      </w:r>
      <w:r>
        <w:rPr>
          <w:rFonts w:ascii="Times New Roman"/>
          <w:b w:val="false"/>
          <w:i w:val="false"/>
          <w:color w:val="000000"/>
          <w:sz w:val="28"/>
        </w:rPr>
        <w:t>№ 96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bookmarkStart w:name="z207" w:id="205"/>
    <w:p>
      <w:pPr>
        <w:spacing w:after="0"/>
        <w:ind w:left="0"/>
        <w:jc w:val="both"/>
      </w:pPr>
      <w:r>
        <w:rPr>
          <w:rFonts w:ascii="Times New Roman"/>
          <w:b w:val="false"/>
          <w:i w:val="false"/>
          <w:color w:val="000000"/>
          <w:sz w:val="28"/>
        </w:rPr>
        <w:t>
      64. Общим принципом планировки особо охраняемой природной территории является формирование системы различных взаимосвязанных планировочных элементов, к которым относятся:</w:t>
      </w:r>
    </w:p>
    <w:bookmarkEnd w:id="205"/>
    <w:bookmarkStart w:name="z208" w:id="206"/>
    <w:p>
      <w:pPr>
        <w:spacing w:after="0"/>
        <w:ind w:left="0"/>
        <w:jc w:val="both"/>
      </w:pPr>
      <w:r>
        <w:rPr>
          <w:rFonts w:ascii="Times New Roman"/>
          <w:b w:val="false"/>
          <w:i w:val="false"/>
          <w:color w:val="000000"/>
          <w:sz w:val="28"/>
        </w:rPr>
        <w:t>
      1) туристско-рекреационные зоны, охватывающие районы концентрации наиболее значительных и интересных объектов показа. В этой зоне размещаются туристические комплексы, базы отдыха, палаточные лагеря;</w:t>
      </w:r>
    </w:p>
    <w:bookmarkEnd w:id="206"/>
    <w:bookmarkStart w:name="z209" w:id="207"/>
    <w:p>
      <w:pPr>
        <w:spacing w:after="0"/>
        <w:ind w:left="0"/>
        <w:jc w:val="both"/>
      </w:pPr>
      <w:r>
        <w:rPr>
          <w:rFonts w:ascii="Times New Roman"/>
          <w:b w:val="false"/>
          <w:i w:val="false"/>
          <w:color w:val="000000"/>
          <w:sz w:val="28"/>
        </w:rPr>
        <w:t>
      2) ландшафтно-маршрутные коридоры, предназначенные для туризма и экскурсий;</w:t>
      </w:r>
    </w:p>
    <w:bookmarkEnd w:id="207"/>
    <w:bookmarkStart w:name="z210" w:id="208"/>
    <w:p>
      <w:pPr>
        <w:spacing w:after="0"/>
        <w:ind w:left="0"/>
        <w:jc w:val="both"/>
      </w:pPr>
      <w:r>
        <w:rPr>
          <w:rFonts w:ascii="Times New Roman"/>
          <w:b w:val="false"/>
          <w:i w:val="false"/>
          <w:color w:val="000000"/>
          <w:sz w:val="28"/>
        </w:rPr>
        <w:t>
      3) развитие основных путей транспорта и прием основного потока посетителей, их размещение в пределах охранной зоны;</w:t>
      </w:r>
    </w:p>
    <w:bookmarkEnd w:id="208"/>
    <w:bookmarkStart w:name="z211" w:id="209"/>
    <w:p>
      <w:pPr>
        <w:spacing w:after="0"/>
        <w:ind w:left="0"/>
        <w:jc w:val="both"/>
      </w:pPr>
      <w:r>
        <w:rPr>
          <w:rFonts w:ascii="Times New Roman"/>
          <w:b w:val="false"/>
          <w:i w:val="false"/>
          <w:color w:val="000000"/>
          <w:sz w:val="28"/>
        </w:rPr>
        <w:t>
      4) на основных подъездах к особо охраняемой природной территории проектируются въездные центры с хорошо организованной информационно-ознакомительной службой, где можно составить план путешествия и получить сведения о наиболее ценных достопримечательностях.</w:t>
      </w:r>
    </w:p>
    <w:bookmarkEnd w:id="209"/>
    <w:bookmarkStart w:name="z212" w:id="210"/>
    <w:p>
      <w:pPr>
        <w:spacing w:after="0"/>
        <w:ind w:left="0"/>
        <w:jc w:val="both"/>
      </w:pPr>
      <w:r>
        <w:rPr>
          <w:rFonts w:ascii="Times New Roman"/>
          <w:b w:val="false"/>
          <w:i w:val="false"/>
          <w:color w:val="000000"/>
          <w:sz w:val="28"/>
        </w:rPr>
        <w:t xml:space="preserve">
      65. Разнообразие природных и градостроительных условий предопределяет формирование различных планировочных структур, основными из которых являются: </w:t>
      </w:r>
    </w:p>
    <w:bookmarkEnd w:id="210"/>
    <w:bookmarkStart w:name="z213" w:id="211"/>
    <w:p>
      <w:pPr>
        <w:spacing w:after="0"/>
        <w:ind w:left="0"/>
        <w:jc w:val="both"/>
      </w:pPr>
      <w:r>
        <w:rPr>
          <w:rFonts w:ascii="Times New Roman"/>
          <w:b w:val="false"/>
          <w:i w:val="false"/>
          <w:color w:val="000000"/>
          <w:sz w:val="28"/>
        </w:rPr>
        <w:t>
      1) кольцевая планировочная структура, при которой заповедные зоны занимают центральное положение, а рекреационные зоны - периферийное;</w:t>
      </w:r>
    </w:p>
    <w:bookmarkEnd w:id="211"/>
    <w:bookmarkStart w:name="z214" w:id="212"/>
    <w:p>
      <w:pPr>
        <w:spacing w:after="0"/>
        <w:ind w:left="0"/>
        <w:jc w:val="both"/>
      </w:pPr>
      <w:r>
        <w:rPr>
          <w:rFonts w:ascii="Times New Roman"/>
          <w:b w:val="false"/>
          <w:i w:val="false"/>
          <w:color w:val="000000"/>
          <w:sz w:val="28"/>
        </w:rPr>
        <w:t>
      2) линейная планировочная структура, образующаяся на основе последовательного чередования функциональных зон парка и наличия линейных природных осей, что предполагает двухсторонний вход на территорию парка;</w:t>
      </w:r>
    </w:p>
    <w:bookmarkEnd w:id="212"/>
    <w:bookmarkStart w:name="z215" w:id="213"/>
    <w:p>
      <w:pPr>
        <w:spacing w:after="0"/>
        <w:ind w:left="0"/>
        <w:jc w:val="both"/>
      </w:pPr>
      <w:r>
        <w:rPr>
          <w:rFonts w:ascii="Times New Roman"/>
          <w:b w:val="false"/>
          <w:i w:val="false"/>
          <w:color w:val="000000"/>
          <w:sz w:val="28"/>
        </w:rPr>
        <w:t>
      3) тупиковая планировочная структура возможна при центральном размещении рекреационных зон;</w:t>
      </w:r>
    </w:p>
    <w:bookmarkEnd w:id="213"/>
    <w:bookmarkStart w:name="z216" w:id="214"/>
    <w:p>
      <w:pPr>
        <w:spacing w:after="0"/>
        <w:ind w:left="0"/>
        <w:jc w:val="both"/>
      </w:pPr>
      <w:r>
        <w:rPr>
          <w:rFonts w:ascii="Times New Roman"/>
          <w:b w:val="false"/>
          <w:i w:val="false"/>
          <w:color w:val="000000"/>
          <w:sz w:val="28"/>
        </w:rPr>
        <w:t>
      4) комбинированная планировочная структура, представляющая собой комбинацию кольцевой, линейной и тупиковой структур.</w:t>
      </w:r>
    </w:p>
    <w:bookmarkEnd w:id="214"/>
    <w:bookmarkStart w:name="z217" w:id="215"/>
    <w:p>
      <w:pPr>
        <w:spacing w:after="0"/>
        <w:ind w:left="0"/>
        <w:jc w:val="both"/>
      </w:pPr>
      <w:r>
        <w:rPr>
          <w:rFonts w:ascii="Times New Roman"/>
          <w:b w:val="false"/>
          <w:i w:val="false"/>
          <w:color w:val="000000"/>
          <w:sz w:val="28"/>
        </w:rPr>
        <w:t>
      66. В пределах зон рекреационного использования интенсивность туристской и рекреационной деятельности регулируется уровнем рекреационной емкости и режимом природопользования, установленными при функциональном зонировании. Наибольшая концентрация и разнообразие видов туризма представлены в зоне интенсивного рекреационного использования и ограниченной хозяйственной деятельности, а также в охранных зонах особо охраняемой природной территории.</w:t>
      </w:r>
    </w:p>
    <w:bookmarkEnd w:id="215"/>
    <w:bookmarkStart w:name="z218" w:id="216"/>
    <w:p>
      <w:pPr>
        <w:spacing w:after="0"/>
        <w:ind w:left="0"/>
        <w:jc w:val="both"/>
      </w:pPr>
      <w:r>
        <w:rPr>
          <w:rFonts w:ascii="Times New Roman"/>
          <w:b w:val="false"/>
          <w:i w:val="false"/>
          <w:color w:val="000000"/>
          <w:sz w:val="28"/>
        </w:rPr>
        <w:t>
      Размещение и обслуживание прибывающих посетителей производится в рекреационных комплексах и центрах обслуживания.</w:t>
      </w:r>
    </w:p>
    <w:bookmarkEnd w:id="216"/>
    <w:bookmarkStart w:name="z219" w:id="217"/>
    <w:p>
      <w:pPr>
        <w:spacing w:after="0"/>
        <w:ind w:left="0"/>
        <w:jc w:val="both"/>
      </w:pPr>
      <w:r>
        <w:rPr>
          <w:rFonts w:ascii="Times New Roman"/>
          <w:b w:val="false"/>
          <w:i w:val="false"/>
          <w:color w:val="000000"/>
          <w:sz w:val="28"/>
        </w:rPr>
        <w:t>
      Величина комплекса зависит от местоположения и типа обслуживаемого маршрута: линейного, радиального или кольцевого.</w:t>
      </w:r>
    </w:p>
    <w:bookmarkEnd w:id="217"/>
    <w:bookmarkStart w:name="z220" w:id="218"/>
    <w:p>
      <w:pPr>
        <w:spacing w:after="0"/>
        <w:ind w:left="0"/>
        <w:jc w:val="both"/>
      </w:pPr>
      <w:r>
        <w:rPr>
          <w:rFonts w:ascii="Times New Roman"/>
          <w:b w:val="false"/>
          <w:i w:val="false"/>
          <w:color w:val="000000"/>
          <w:sz w:val="28"/>
        </w:rPr>
        <w:t>
      В рекреационных зонах формируются центры обслуживания малой вместимости. Они размещаются в местах пересечениях туристских маршрутов или вблизи объектов туризма и рассчитываются на первичное обслуживание небольшого количества посетителей. Это - палаточные лагеря, объекты общественного питания, торговли и другого культурно-бытового назначения, предназначенные для сезонного обслуживания.</w:t>
      </w:r>
    </w:p>
    <w:bookmarkEnd w:id="218"/>
    <w:bookmarkStart w:name="z221" w:id="219"/>
    <w:p>
      <w:pPr>
        <w:spacing w:after="0"/>
        <w:ind w:left="0"/>
        <w:jc w:val="both"/>
      </w:pPr>
      <w:r>
        <w:rPr>
          <w:rFonts w:ascii="Times New Roman"/>
          <w:b w:val="false"/>
          <w:i w:val="false"/>
          <w:color w:val="000000"/>
          <w:sz w:val="28"/>
        </w:rPr>
        <w:t>
      67. Хозяйственные постройки следует выносить за пределы рекреационного комплекса в хозяйственную или охранную зону особо охраняемой природной территории, где целесообразно организовать централизованное хозяйственное обслуживание рекреационных зон.</w:t>
      </w:r>
    </w:p>
    <w:bookmarkEnd w:id="219"/>
    <w:bookmarkStart w:name="z222" w:id="220"/>
    <w:p>
      <w:pPr>
        <w:spacing w:after="0"/>
        <w:ind w:left="0"/>
        <w:jc w:val="both"/>
      </w:pPr>
      <w:r>
        <w:rPr>
          <w:rFonts w:ascii="Times New Roman"/>
          <w:b w:val="false"/>
          <w:i w:val="false"/>
          <w:color w:val="000000"/>
          <w:sz w:val="28"/>
        </w:rPr>
        <w:t>
      Профиль и вместимость учреждений рекреации должны отвечать основному профилю особо охраняемой природной территории, природным условиям, наличию объектов показа и туризма.</w:t>
      </w:r>
    </w:p>
    <w:bookmarkEnd w:id="220"/>
    <w:bookmarkStart w:name="z223" w:id="221"/>
    <w:p>
      <w:pPr>
        <w:spacing w:after="0"/>
        <w:ind w:left="0"/>
        <w:jc w:val="both"/>
      </w:pPr>
      <w:r>
        <w:rPr>
          <w:rFonts w:ascii="Times New Roman"/>
          <w:b w:val="false"/>
          <w:i w:val="false"/>
          <w:color w:val="000000"/>
          <w:sz w:val="28"/>
        </w:rPr>
        <w:t>
      68. Территориальная организация посещений особо охраняемой природной территории заключается в регулировании туристских потоков с целью ограничения или привлечения большего числа туристов в тот или иной рекреационный участок особо охраняемой природной территории, установлении контроля за распределением их по территории. Основным критерием при трассировке туристских маршрутов и троп является учет допустимых рекреационных нагрузок на природные комплексы, по которым они проходят.</w:t>
      </w:r>
    </w:p>
    <w:bookmarkEnd w:id="221"/>
    <w:bookmarkStart w:name="z224" w:id="222"/>
    <w:p>
      <w:pPr>
        <w:spacing w:after="0"/>
        <w:ind w:left="0"/>
        <w:jc w:val="both"/>
      </w:pPr>
      <w:r>
        <w:rPr>
          <w:rFonts w:ascii="Times New Roman"/>
          <w:b w:val="false"/>
          <w:i w:val="false"/>
          <w:color w:val="000000"/>
          <w:sz w:val="28"/>
        </w:rPr>
        <w:t xml:space="preserve">
      Экологические тропы являются основным структурным элементом, на котором базируется рекреационная деятельность особо охраняемой природной территории, выполняя одну из основных их функций - организацию экологического просвещения человека. </w:t>
      </w:r>
    </w:p>
    <w:bookmarkEnd w:id="222"/>
    <w:bookmarkStart w:name="z225" w:id="223"/>
    <w:p>
      <w:pPr>
        <w:spacing w:after="0"/>
        <w:ind w:left="0"/>
        <w:jc w:val="both"/>
      </w:pPr>
      <w:r>
        <w:rPr>
          <w:rFonts w:ascii="Times New Roman"/>
          <w:b w:val="false"/>
          <w:i w:val="false"/>
          <w:color w:val="000000"/>
          <w:sz w:val="28"/>
        </w:rPr>
        <w:t>
      Проектирование экологических троп предполагает три взаимосвязанные цели: рекреацию, обучение и воспитание. Экологическая тропа должна иметь два главных требования: привлекательность для разных категорий посетителей и информативность в расчете на все возрастные группы.</w:t>
      </w:r>
    </w:p>
    <w:bookmarkEnd w:id="223"/>
    <w:bookmarkStart w:name="z226" w:id="224"/>
    <w:p>
      <w:pPr>
        <w:spacing w:after="0"/>
        <w:ind w:left="0"/>
        <w:jc w:val="both"/>
      </w:pPr>
      <w:r>
        <w:rPr>
          <w:rFonts w:ascii="Times New Roman"/>
          <w:b w:val="false"/>
          <w:i w:val="false"/>
          <w:color w:val="000000"/>
          <w:sz w:val="28"/>
        </w:rPr>
        <w:t>
      В заповедниках и на участках с заповедным режимом других видов особо охраняемой природной территории возможна только организация специальных научно-исследовательских экологических троп, в остальных зонах - разные виды ознакомительных, обучающих, просветительных экологических троп.</w:t>
      </w:r>
    </w:p>
    <w:bookmarkEnd w:id="224"/>
    <w:bookmarkStart w:name="z227" w:id="225"/>
    <w:p>
      <w:pPr>
        <w:spacing w:after="0"/>
        <w:ind w:left="0"/>
        <w:jc w:val="both"/>
      </w:pPr>
      <w:r>
        <w:rPr>
          <w:rFonts w:ascii="Times New Roman"/>
          <w:b w:val="false"/>
          <w:i w:val="false"/>
          <w:color w:val="000000"/>
          <w:sz w:val="28"/>
        </w:rPr>
        <w:t xml:space="preserve">
      Нагрузка на тропу зависит от ее длины, сложности маршрута, рекреационной емкости участка, разнообразия видовых точек, вместимости стоянок. Эти компоненты определяют время прохождения групп туристов и количество людей в группах. Эти показатели определяют затраты на оборудование тропы. </w:t>
      </w:r>
    </w:p>
    <w:bookmarkEnd w:id="225"/>
    <w:bookmarkStart w:name="z228" w:id="226"/>
    <w:p>
      <w:pPr>
        <w:spacing w:after="0"/>
        <w:ind w:left="0"/>
        <w:jc w:val="both"/>
      </w:pPr>
      <w:r>
        <w:rPr>
          <w:rFonts w:ascii="Times New Roman"/>
          <w:b w:val="false"/>
          <w:i w:val="false"/>
          <w:color w:val="000000"/>
          <w:sz w:val="28"/>
        </w:rPr>
        <w:t xml:space="preserve">
      69. Проектирование и создание туристских и экологических троп и маршрутов в особо охраняемой природной территории осуществляется в соответствии с нормами </w:t>
      </w:r>
      <w:r>
        <w:rPr>
          <w:rFonts w:ascii="Times New Roman"/>
          <w:b w:val="false"/>
          <w:i w:val="false"/>
          <w:color w:val="000000"/>
          <w:sz w:val="28"/>
        </w:rPr>
        <w:t>законодательства</w:t>
      </w:r>
      <w:r>
        <w:rPr>
          <w:rFonts w:ascii="Times New Roman"/>
          <w:b w:val="false"/>
          <w:i w:val="false"/>
          <w:color w:val="000000"/>
          <w:sz w:val="28"/>
        </w:rPr>
        <w:t xml:space="preserve"> Республики Казахстан в области особо охраняемых природных территорий, регулирующими туризм и рекреацию в особо охраняемых природных территориях.</w:t>
      </w:r>
    </w:p>
    <w:bookmarkEnd w:id="226"/>
    <w:bookmarkStart w:name="z229" w:id="227"/>
    <w:p>
      <w:pPr>
        <w:spacing w:after="0"/>
        <w:ind w:left="0"/>
        <w:jc w:val="both"/>
      </w:pPr>
      <w:r>
        <w:rPr>
          <w:rFonts w:ascii="Times New Roman"/>
          <w:b w:val="false"/>
          <w:i w:val="false"/>
          <w:color w:val="000000"/>
          <w:sz w:val="28"/>
        </w:rPr>
        <w:t>
      70. Дороги проектируются с возможностью обзора широких панорам и перспектив, учитывая возможность обзора удаленных объектов осмотра. Если между пейзажными участками трассы вклиниваются места с малоценными ландшафтами, целесообразно предусматривать его обогащение.</w:t>
      </w:r>
    </w:p>
    <w:bookmarkEnd w:id="227"/>
    <w:bookmarkStart w:name="z230" w:id="228"/>
    <w:p>
      <w:pPr>
        <w:spacing w:after="0"/>
        <w:ind w:left="0"/>
        <w:jc w:val="both"/>
      </w:pPr>
      <w:r>
        <w:rPr>
          <w:rFonts w:ascii="Times New Roman"/>
          <w:b w:val="false"/>
          <w:i w:val="false"/>
          <w:color w:val="000000"/>
          <w:sz w:val="28"/>
        </w:rPr>
        <w:t>
      Для определения объемов возможного строительства объектов обслуживания, с целью резервирования территорий, выполняется расчет потребности временного и постоянного населения, а также кратковременных отдыхающих.</w:t>
      </w:r>
    </w:p>
    <w:bookmarkEnd w:id="228"/>
    <w:bookmarkStart w:name="z231" w:id="229"/>
    <w:p>
      <w:pPr>
        <w:spacing w:after="0"/>
        <w:ind w:left="0"/>
        <w:jc w:val="both"/>
      </w:pPr>
      <w:r>
        <w:rPr>
          <w:rFonts w:ascii="Times New Roman"/>
          <w:b w:val="false"/>
          <w:i w:val="false"/>
          <w:color w:val="000000"/>
          <w:sz w:val="28"/>
        </w:rPr>
        <w:t>
      71. Производится анализ транспортных связей, в том числе транспортных путей общего пользования (железнодорожные, шоссейные, грунтовые дороги, судоходные реки, озера), их роль в транспортном обслуживании особо охраняемой природной территории, пункты примыкания к ней транспортных путей. Характеризуются сезонность действия дорог, их протяженность на территории особо охраняемой природной территории, обеспеченность потребностей транспортными путями.</w:t>
      </w:r>
    </w:p>
    <w:bookmarkEnd w:id="229"/>
    <w:bookmarkStart w:name="z232" w:id="230"/>
    <w:p>
      <w:pPr>
        <w:spacing w:after="0"/>
        <w:ind w:left="0"/>
        <w:jc w:val="both"/>
      </w:pPr>
      <w:r>
        <w:rPr>
          <w:rFonts w:ascii="Times New Roman"/>
          <w:b w:val="false"/>
          <w:i w:val="false"/>
          <w:color w:val="000000"/>
          <w:sz w:val="28"/>
        </w:rPr>
        <w:t>
      Приводятся данные о местах дислокации автотранспортных средств (гаражи, стоянки).</w:t>
      </w:r>
    </w:p>
    <w:bookmarkEnd w:id="230"/>
    <w:bookmarkStart w:name="z233" w:id="231"/>
    <w:p>
      <w:pPr>
        <w:spacing w:after="0"/>
        <w:ind w:left="0"/>
        <w:jc w:val="both"/>
      </w:pPr>
      <w:r>
        <w:rPr>
          <w:rFonts w:ascii="Times New Roman"/>
          <w:b w:val="false"/>
          <w:i w:val="false"/>
          <w:color w:val="000000"/>
          <w:sz w:val="28"/>
        </w:rPr>
        <w:t>
      72. Основные требования, предъявляемые к проектированию транспортных связей:</w:t>
      </w:r>
    </w:p>
    <w:bookmarkEnd w:id="231"/>
    <w:bookmarkStart w:name="z234" w:id="232"/>
    <w:p>
      <w:pPr>
        <w:spacing w:after="0"/>
        <w:ind w:left="0"/>
        <w:jc w:val="both"/>
      </w:pPr>
      <w:r>
        <w:rPr>
          <w:rFonts w:ascii="Times New Roman"/>
          <w:b w:val="false"/>
          <w:i w:val="false"/>
          <w:color w:val="000000"/>
          <w:sz w:val="28"/>
        </w:rPr>
        <w:t>
      1) соответствие архитектурно-планировочной структуре особо охраняемой природной территории;</w:t>
      </w:r>
    </w:p>
    <w:bookmarkEnd w:id="232"/>
    <w:bookmarkStart w:name="z235" w:id="233"/>
    <w:p>
      <w:pPr>
        <w:spacing w:after="0"/>
        <w:ind w:left="0"/>
        <w:jc w:val="both"/>
      </w:pPr>
      <w:r>
        <w:rPr>
          <w:rFonts w:ascii="Times New Roman"/>
          <w:b w:val="false"/>
          <w:i w:val="false"/>
          <w:color w:val="000000"/>
          <w:sz w:val="28"/>
        </w:rPr>
        <w:t xml:space="preserve">
      2) рациональное использование существующей дорожной сети; </w:t>
      </w:r>
    </w:p>
    <w:bookmarkEnd w:id="233"/>
    <w:bookmarkStart w:name="z236" w:id="234"/>
    <w:p>
      <w:pPr>
        <w:spacing w:after="0"/>
        <w:ind w:left="0"/>
        <w:jc w:val="both"/>
      </w:pPr>
      <w:r>
        <w:rPr>
          <w:rFonts w:ascii="Times New Roman"/>
          <w:b w:val="false"/>
          <w:i w:val="false"/>
          <w:color w:val="000000"/>
          <w:sz w:val="28"/>
        </w:rPr>
        <w:t>
      3) удовлетворение потребностей посетителей в передвижении и получении полезной информации;</w:t>
      </w:r>
    </w:p>
    <w:bookmarkEnd w:id="234"/>
    <w:bookmarkStart w:name="z237" w:id="235"/>
    <w:p>
      <w:pPr>
        <w:spacing w:after="0"/>
        <w:ind w:left="0"/>
        <w:jc w:val="both"/>
      </w:pPr>
      <w:r>
        <w:rPr>
          <w:rFonts w:ascii="Times New Roman"/>
          <w:b w:val="false"/>
          <w:i w:val="false"/>
          <w:color w:val="000000"/>
          <w:sz w:val="28"/>
        </w:rPr>
        <w:t>
      4) соответствие требованиям охраны окружающей среды;</w:t>
      </w:r>
    </w:p>
    <w:bookmarkEnd w:id="235"/>
    <w:bookmarkStart w:name="z238" w:id="236"/>
    <w:p>
      <w:pPr>
        <w:spacing w:after="0"/>
        <w:ind w:left="0"/>
        <w:jc w:val="both"/>
      </w:pPr>
      <w:r>
        <w:rPr>
          <w:rFonts w:ascii="Times New Roman"/>
          <w:b w:val="false"/>
          <w:i w:val="false"/>
          <w:color w:val="000000"/>
          <w:sz w:val="28"/>
        </w:rPr>
        <w:t>
      5) соответствие рекреационной емкости особо охраняемой природной территории.</w:t>
      </w:r>
    </w:p>
    <w:bookmarkEnd w:id="236"/>
    <w:bookmarkStart w:name="z239" w:id="237"/>
    <w:p>
      <w:pPr>
        <w:spacing w:after="0"/>
        <w:ind w:left="0"/>
        <w:jc w:val="both"/>
      </w:pPr>
      <w:r>
        <w:rPr>
          <w:rFonts w:ascii="Times New Roman"/>
          <w:b w:val="false"/>
          <w:i w:val="false"/>
          <w:color w:val="000000"/>
          <w:sz w:val="28"/>
        </w:rPr>
        <w:t>
      73. При проектировании могут быть выделены следующие типы дорог:</w:t>
      </w:r>
    </w:p>
    <w:bookmarkEnd w:id="237"/>
    <w:bookmarkStart w:name="z240" w:id="238"/>
    <w:p>
      <w:pPr>
        <w:spacing w:after="0"/>
        <w:ind w:left="0"/>
        <w:jc w:val="both"/>
      </w:pPr>
      <w:r>
        <w:rPr>
          <w:rFonts w:ascii="Times New Roman"/>
          <w:b w:val="false"/>
          <w:i w:val="false"/>
          <w:color w:val="000000"/>
          <w:sz w:val="28"/>
        </w:rPr>
        <w:t>
      1) кольцевая дорога - проходит в охранной зоне и предназначена для обеспечения связи между планировочными районами, выполняющая функции распределительной дороги, которая связывает внешние автомобильные трассы с внутренними дорогами особо охраняемой природной территории. По ней проходят основные потоки пассажирского и легкового транспорта;</w:t>
      </w:r>
    </w:p>
    <w:bookmarkEnd w:id="238"/>
    <w:bookmarkStart w:name="z241" w:id="239"/>
    <w:p>
      <w:pPr>
        <w:spacing w:after="0"/>
        <w:ind w:left="0"/>
        <w:jc w:val="both"/>
      </w:pPr>
      <w:r>
        <w:rPr>
          <w:rFonts w:ascii="Times New Roman"/>
          <w:b w:val="false"/>
          <w:i w:val="false"/>
          <w:color w:val="000000"/>
          <w:sz w:val="28"/>
        </w:rPr>
        <w:t>
      2) главная трасса - предназначена для движения туристского транспорта. Ее профили рассчитываются на небольшие скорости движения. На ней предусматриваются автостоянки и смотровые площадки;</w:t>
      </w:r>
    </w:p>
    <w:bookmarkEnd w:id="239"/>
    <w:bookmarkStart w:name="z242" w:id="240"/>
    <w:p>
      <w:pPr>
        <w:spacing w:after="0"/>
        <w:ind w:left="0"/>
        <w:jc w:val="both"/>
      </w:pPr>
      <w:r>
        <w:rPr>
          <w:rFonts w:ascii="Times New Roman"/>
          <w:b w:val="false"/>
          <w:i w:val="false"/>
          <w:color w:val="000000"/>
          <w:sz w:val="28"/>
        </w:rPr>
        <w:t>
      3) подъезды к рекреационным комплексам - связывают кольцевую (распределительную) дорогу с рекреационными комплексами, учреждениями обслуживания;</w:t>
      </w:r>
    </w:p>
    <w:bookmarkEnd w:id="240"/>
    <w:bookmarkStart w:name="z243" w:id="241"/>
    <w:p>
      <w:pPr>
        <w:spacing w:after="0"/>
        <w:ind w:left="0"/>
        <w:jc w:val="both"/>
      </w:pPr>
      <w:r>
        <w:rPr>
          <w:rFonts w:ascii="Times New Roman"/>
          <w:b w:val="false"/>
          <w:i w:val="false"/>
          <w:color w:val="000000"/>
          <w:sz w:val="28"/>
        </w:rPr>
        <w:t>
      4) подъезды к локальным учреждениям и объектам туризма;</w:t>
      </w:r>
    </w:p>
    <w:bookmarkEnd w:id="241"/>
    <w:bookmarkStart w:name="z244" w:id="242"/>
    <w:p>
      <w:pPr>
        <w:spacing w:after="0"/>
        <w:ind w:left="0"/>
        <w:jc w:val="both"/>
      </w:pPr>
      <w:r>
        <w:rPr>
          <w:rFonts w:ascii="Times New Roman"/>
          <w:b w:val="false"/>
          <w:i w:val="false"/>
          <w:color w:val="000000"/>
          <w:sz w:val="28"/>
        </w:rPr>
        <w:t>
      5) режимные дороги на участках заповедных зон предназначены только для движения обслуживающего транспорта. Передвижение посетителей по этим дорогам осуществляется в составе экскурсионных групп в сопровождении работников особо охраняемой природной территории;</w:t>
      </w:r>
    </w:p>
    <w:bookmarkEnd w:id="242"/>
    <w:bookmarkStart w:name="z245" w:id="243"/>
    <w:p>
      <w:pPr>
        <w:spacing w:after="0"/>
        <w:ind w:left="0"/>
        <w:jc w:val="both"/>
      </w:pPr>
      <w:r>
        <w:rPr>
          <w:rFonts w:ascii="Times New Roman"/>
          <w:b w:val="false"/>
          <w:i w:val="false"/>
          <w:color w:val="000000"/>
          <w:sz w:val="28"/>
        </w:rPr>
        <w:t>
      6) хозяйственные дороги - используются для ухода за лесом, для подвоза корма животным, ведения ограниченной хозяйственной деятельности;</w:t>
      </w:r>
    </w:p>
    <w:bookmarkEnd w:id="243"/>
    <w:bookmarkStart w:name="z246" w:id="244"/>
    <w:p>
      <w:pPr>
        <w:spacing w:after="0"/>
        <w:ind w:left="0"/>
        <w:jc w:val="both"/>
      </w:pPr>
      <w:r>
        <w:rPr>
          <w:rFonts w:ascii="Times New Roman"/>
          <w:b w:val="false"/>
          <w:i w:val="false"/>
          <w:color w:val="000000"/>
          <w:sz w:val="28"/>
        </w:rPr>
        <w:t>
      7) туристские тропы и маршруты - предназначены для организованного движения туристов и туристских групп.</w:t>
      </w:r>
    </w:p>
    <w:bookmarkEnd w:id="244"/>
    <w:bookmarkStart w:name="z247" w:id="245"/>
    <w:p>
      <w:pPr>
        <w:spacing w:after="0"/>
        <w:ind w:left="0"/>
        <w:jc w:val="both"/>
      </w:pPr>
      <w:r>
        <w:rPr>
          <w:rFonts w:ascii="Times New Roman"/>
          <w:b w:val="false"/>
          <w:i w:val="false"/>
          <w:color w:val="000000"/>
          <w:sz w:val="28"/>
        </w:rPr>
        <w:t>
      74. Регулирование потоков моторизованных туристов достигается планировочными мероприятиями, емкостью стоянок и кемпингов, а также продолжительностью пребывания в особо охраняемой природной территории.</w:t>
      </w:r>
    </w:p>
    <w:bookmarkEnd w:id="245"/>
    <w:bookmarkStart w:name="z248" w:id="246"/>
    <w:p>
      <w:pPr>
        <w:spacing w:after="0"/>
        <w:ind w:left="0"/>
        <w:jc w:val="both"/>
      </w:pPr>
      <w:r>
        <w:rPr>
          <w:rFonts w:ascii="Times New Roman"/>
          <w:b w:val="false"/>
          <w:i w:val="false"/>
          <w:color w:val="000000"/>
          <w:sz w:val="28"/>
        </w:rPr>
        <w:t>
      75. Сеть учреждений транспортного обслуживания размещается только в охранной зоне и на въездах, вне территории особо охраняемой природной территории.</w:t>
      </w:r>
    </w:p>
    <w:bookmarkEnd w:id="246"/>
    <w:bookmarkStart w:name="z249" w:id="247"/>
    <w:p>
      <w:pPr>
        <w:spacing w:after="0"/>
        <w:ind w:left="0"/>
        <w:jc w:val="both"/>
      </w:pPr>
      <w:r>
        <w:rPr>
          <w:rFonts w:ascii="Times New Roman"/>
          <w:b w:val="false"/>
          <w:i w:val="false"/>
          <w:color w:val="000000"/>
          <w:sz w:val="28"/>
        </w:rPr>
        <w:t>
      76. Данные по инженерному обеспечению территории включают: сведения по сооружениям и сетям водоснабжения и водоотведения, электро-, тепло- и газоснабжению, работе системы связи.</w:t>
      </w:r>
    </w:p>
    <w:bookmarkEnd w:id="247"/>
    <w:bookmarkStart w:name="z250" w:id="248"/>
    <w:p>
      <w:pPr>
        <w:spacing w:after="0"/>
        <w:ind w:left="0"/>
        <w:jc w:val="both"/>
      </w:pPr>
      <w:r>
        <w:rPr>
          <w:rFonts w:ascii="Times New Roman"/>
          <w:b w:val="false"/>
          <w:i w:val="false"/>
          <w:color w:val="000000"/>
          <w:sz w:val="28"/>
        </w:rPr>
        <w:t>
      77. Проектирование сетей инженерного оборудования производится с учетом функционального зонирования территории, ландшафтных особенностей и целей создания особо охраняемой природной территории.</w:t>
      </w:r>
    </w:p>
    <w:bookmarkEnd w:id="248"/>
    <w:bookmarkStart w:name="z251" w:id="249"/>
    <w:p>
      <w:pPr>
        <w:spacing w:after="0"/>
        <w:ind w:left="0"/>
        <w:jc w:val="both"/>
      </w:pPr>
      <w:r>
        <w:rPr>
          <w:rFonts w:ascii="Times New Roman"/>
          <w:b w:val="false"/>
          <w:i w:val="false"/>
          <w:color w:val="000000"/>
          <w:sz w:val="28"/>
        </w:rPr>
        <w:t>
      На склонах с повышенной крутизной предусматривается защита от оползней. В зонах с повышенной сейсмичностью - защита от сейсмических явлений.</w:t>
      </w:r>
    </w:p>
    <w:bookmarkEnd w:id="249"/>
    <w:bookmarkStart w:name="z252" w:id="250"/>
    <w:p>
      <w:pPr>
        <w:spacing w:after="0"/>
        <w:ind w:left="0"/>
        <w:jc w:val="both"/>
      </w:pPr>
      <w:r>
        <w:rPr>
          <w:rFonts w:ascii="Times New Roman"/>
          <w:b w:val="false"/>
          <w:i w:val="false"/>
          <w:color w:val="000000"/>
          <w:sz w:val="28"/>
        </w:rPr>
        <w:t xml:space="preserve">
      78. На особо охраняемой природной территории для всех учреждений рекреации предусматривается централизованное водоснабжение. С целью предупреждения загрязнения вокруг водозаборов при проектировании предусматриваются зоны санитарной охраны. </w:t>
      </w:r>
    </w:p>
    <w:bookmarkEnd w:id="250"/>
    <w:bookmarkStart w:name="z253" w:id="251"/>
    <w:p>
      <w:pPr>
        <w:spacing w:after="0"/>
        <w:ind w:left="0"/>
        <w:jc w:val="both"/>
      </w:pPr>
      <w:r>
        <w:rPr>
          <w:rFonts w:ascii="Times New Roman"/>
          <w:b w:val="false"/>
          <w:i w:val="false"/>
          <w:color w:val="000000"/>
          <w:sz w:val="28"/>
        </w:rPr>
        <w:t>
      Водозабор по течению водотоков предусматривается выше населенного пункта. Для близкорасположенных объектов рекомендуется пользование групповым водозабором.</w:t>
      </w:r>
    </w:p>
    <w:bookmarkEnd w:id="251"/>
    <w:bookmarkStart w:name="z254" w:id="252"/>
    <w:p>
      <w:pPr>
        <w:spacing w:after="0"/>
        <w:ind w:left="0"/>
        <w:jc w:val="both"/>
      </w:pPr>
      <w:r>
        <w:rPr>
          <w:rFonts w:ascii="Times New Roman"/>
          <w:b w:val="false"/>
          <w:i w:val="false"/>
          <w:color w:val="000000"/>
          <w:sz w:val="28"/>
        </w:rPr>
        <w:t>
      Водоснабжение туристских приютов и других удаленных объектов особо охраняемой природной территории обеспечивается подземными водами.</w:t>
      </w:r>
    </w:p>
    <w:bookmarkEnd w:id="252"/>
    <w:bookmarkStart w:name="z255" w:id="253"/>
    <w:p>
      <w:pPr>
        <w:spacing w:after="0"/>
        <w:ind w:left="0"/>
        <w:jc w:val="both"/>
      </w:pPr>
      <w:r>
        <w:rPr>
          <w:rFonts w:ascii="Times New Roman"/>
          <w:b w:val="false"/>
          <w:i w:val="false"/>
          <w:color w:val="000000"/>
          <w:sz w:val="28"/>
        </w:rPr>
        <w:t>
      79. Для сохранения окружающей среды и предотвращения загрязнения водных источников для рекреационных учреждений предусматривается устройство централизованной системы канализации, с площадкой очистных сооружений с полной биологической очисткой сточных вод. После очистки можно рекомендовать их выпуск на поля орошения с последующим использованием стоков в зависимости от местных условий.</w:t>
      </w:r>
    </w:p>
    <w:bookmarkEnd w:id="253"/>
    <w:bookmarkStart w:name="z256" w:id="254"/>
    <w:p>
      <w:pPr>
        <w:spacing w:after="0"/>
        <w:ind w:left="0"/>
        <w:jc w:val="both"/>
      </w:pPr>
      <w:r>
        <w:rPr>
          <w:rFonts w:ascii="Times New Roman"/>
          <w:b w:val="false"/>
          <w:i w:val="false"/>
          <w:color w:val="000000"/>
          <w:sz w:val="28"/>
        </w:rPr>
        <w:t>
      80. Линии электропередач проектируются в охранной, рекреационной и хозяйственной зонах особо охраняемой природной территории.</w:t>
      </w:r>
    </w:p>
    <w:bookmarkEnd w:id="25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