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3609a" w14:textId="17360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финансов Республики Казахстан от 6 мая 2010 года № 214 "Об утверждении Правил составления Единой бюджетной классификации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24 августа 2010 года № 425. Зарегистрирован в Министерстве юстиции Республики Казахстан 7 сентября 2010 года № 6450. Утратил силу приказом Министра экономики и бюджетного планирования Республики Казахстан от 13 марта 2013 года № 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экономики и бюджетного планирования РК от 13.03.2013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Бюджетного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6 мая 2010 года № 214 "Об утверждении Правил составления Единой бюджетной классификации Республики Казахстан" (зарегистрирован в Реестре государственной регистрации нормативных правовых актов за № 6265)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Единой бюджетной классификации Республики Казахстан, утвержденные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"43-1. Исключение действующих бюджетных программ (подпрограмм) с наличием дебиторской и (или) кредиторской задолженности осуществляется после полного погашения (списания) задолженности, либо ее переноса на бюджетную программу администратора бюджетных программ, определенного правопреемником данной задолженности.".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бюджетного процесса (Калиева А.Н.)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Жамишев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