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70a38" w14:textId="7d70a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дополнения в приказ и.о. Министра образования и науки Республики Казахстан от 25 декабря 2007 года № 651 "Об утверждении Типовых правил приема в организации образования, реализующие общеобразовательные учебные программы начального, основного среднего и общего среднего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образования и науки Республики Казахстан от 28 июля 2010 года № 399. Зарегистрирован в Министерстве юстиции Республики Казахстан 23 августа 2010 года № 6425. Утратил силу приказом Министра образования и науки Республики Казахстан от 15 января 2013 года № 10</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образования и науки РК от 15.01.2013 </w:t>
      </w:r>
      <w:r>
        <w:rPr>
          <w:rFonts w:ascii="Times New Roman"/>
          <w:b w:val="false"/>
          <w:i w:val="false"/>
          <w:color w:val="ff0000"/>
          <w:sz w:val="28"/>
        </w:rPr>
        <w:t>№ 10</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Закона</w:t>
      </w:r>
      <w:r>
        <w:rPr>
          <w:rFonts w:ascii="Times New Roman"/>
          <w:b w:val="false"/>
          <w:i w:val="false"/>
          <w:color w:val="000000"/>
          <w:sz w:val="28"/>
        </w:rPr>
        <w:t xml:space="preserve"> "Об образовании" Республики Казахстан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и.о. Министра образования и науки Республики Казахстан от 25 декабря 2007 года № 651 "Об утверждении Типовых правил приема в организации образования, реализующие общеобразовательные учебные программы начального, основного среднего и общего среднего образования" (зарегистрированный в Реестре государственной регистрации нормативных правовых актов за № 5111, опубликованный в "Юридической газете" 28 августа 2008 года, № 131 (1531)) следующее дополнение: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Типовые правила</w:t>
      </w:r>
      <w:r>
        <w:rPr>
          <w:rFonts w:ascii="Times New Roman"/>
          <w:b w:val="false"/>
          <w:i w:val="false"/>
          <w:color w:val="000000"/>
          <w:sz w:val="28"/>
        </w:rPr>
        <w:t xml:space="preserve"> приема в организации образования, реализующие образовательные учебные программы начального, основного среднего, общего среднего образования, утвержденные указанным приказом, дополнить главой 5 следующего содержания:</w:t>
      </w:r>
      <w:r>
        <w:br/>
      </w:r>
      <w:r>
        <w:rPr>
          <w:rFonts w:ascii="Times New Roman"/>
          <w:b w:val="false"/>
          <w:i w:val="false"/>
          <w:color w:val="000000"/>
          <w:sz w:val="28"/>
        </w:rPr>
        <w:t>
      "5. Особенности приема в специализированные организации образования для одаренных детей (казахско-турецкие лицеи)</w:t>
      </w:r>
      <w:r>
        <w:br/>
      </w:r>
      <w:r>
        <w:rPr>
          <w:rFonts w:ascii="Times New Roman"/>
          <w:b w:val="false"/>
          <w:i w:val="false"/>
          <w:color w:val="000000"/>
          <w:sz w:val="28"/>
        </w:rPr>
        <w:t>
      17. Прием детей, окончивших шестой класс, в специализированные организации образования для одаренных детей (казахско-турецкие лицеи) (далее - КТЛ) осуществляется на конкурсной основе по результатам вступительных экзаменов. Руководители КТЛ должны ознакомить поступающих, их родителей и иных законных представителей с правилами приема, уставом и другими документами, регламентирующими организацию образовательного процесса в КТЛ.</w:t>
      </w:r>
      <w:r>
        <w:br/>
      </w:r>
      <w:r>
        <w:rPr>
          <w:rFonts w:ascii="Times New Roman"/>
          <w:b w:val="false"/>
          <w:i w:val="false"/>
          <w:color w:val="000000"/>
          <w:sz w:val="28"/>
        </w:rPr>
        <w:t>
      18. В целях организации приема учащихся и проведения вступительных экзаменов формируется центральная приемная комиссия, создаваемая Международным Общественным Фондом "KATEV", действующего в рамках заключенного с Министерством образования и науки Республики Казахстан "Соглашения о сотрудничестве в области образовательной деятельности казахско-турецких учебных заведений в Республике Казахстан", заключенного в городе Астана, 17 марта 2003 года.</w:t>
      </w:r>
      <w:r>
        <w:br/>
      </w:r>
      <w:r>
        <w:rPr>
          <w:rFonts w:ascii="Times New Roman"/>
          <w:b w:val="false"/>
          <w:i w:val="false"/>
          <w:color w:val="000000"/>
          <w:sz w:val="28"/>
        </w:rPr>
        <w:t>
      19. Для проведения вступительных экзаменов на местах и передачу экзаменационных листов в центральную приемную комиссию формируется местная комиссия руководителем КТЛ из трех педагогов.</w:t>
      </w:r>
      <w:r>
        <w:br/>
      </w:r>
      <w:r>
        <w:rPr>
          <w:rFonts w:ascii="Times New Roman"/>
          <w:b w:val="false"/>
          <w:i w:val="false"/>
          <w:color w:val="000000"/>
          <w:sz w:val="28"/>
        </w:rPr>
        <w:t>
      20. Вступительные экзамены в КТЛ состоят из двух туров:</w:t>
      </w:r>
      <w:r>
        <w:br/>
      </w:r>
      <w:r>
        <w:rPr>
          <w:rFonts w:ascii="Times New Roman"/>
          <w:b w:val="false"/>
          <w:i w:val="false"/>
          <w:color w:val="000000"/>
          <w:sz w:val="28"/>
        </w:rPr>
        <w:t>
      первый тур - проводится в форме тестирования, и состоит из программного материала по курсу математики до седьмого класса и вопросов по логике. Общее количество вопросов - 60. Тестирование проводится по выбору учащихся на казахском или русском языках. На тестирование отводится 1 час 40 минут;</w:t>
      </w:r>
      <w:r>
        <w:br/>
      </w:r>
      <w:r>
        <w:rPr>
          <w:rFonts w:ascii="Times New Roman"/>
          <w:b w:val="false"/>
          <w:i w:val="false"/>
          <w:color w:val="000000"/>
          <w:sz w:val="28"/>
        </w:rPr>
        <w:t>
      второй тур - психолого-аналитический тест. В период второго тура вступительных экзаменов учащиеся в течение 5 - 8 дней проживают в интернатах КТЛ и посещают уроки по математике, казахскому, турецкому, английскому языкам, где их проверяют на совместимость к коллективной среде и определяют уровень восприятия учебного материала.</w:t>
      </w:r>
      <w:r>
        <w:br/>
      </w:r>
      <w:r>
        <w:rPr>
          <w:rFonts w:ascii="Times New Roman"/>
          <w:b w:val="false"/>
          <w:i w:val="false"/>
          <w:color w:val="000000"/>
          <w:sz w:val="28"/>
        </w:rPr>
        <w:t>
      21. Местная комиссия по итогам первого тура направляет результаты тестирования в центральную приемную комиссию, которая по конкурсу (рейтинг) определяет количество учащихся на второй тур, набравших самые высокие баллы.</w:t>
      </w:r>
      <w:r>
        <w:br/>
      </w:r>
      <w:r>
        <w:rPr>
          <w:rFonts w:ascii="Times New Roman"/>
          <w:b w:val="false"/>
          <w:i w:val="false"/>
          <w:color w:val="000000"/>
          <w:sz w:val="28"/>
        </w:rPr>
        <w:t>
      При наборе одного класса (25 человек) на второй тур приглашаются не более 40 учащихся, при наборе двух (50 человек) или трех классов (75 человек) на второй тур приглашаются не более 80 или 120 учащихся соответственно.</w:t>
      </w:r>
      <w:r>
        <w:br/>
      </w:r>
      <w:r>
        <w:rPr>
          <w:rFonts w:ascii="Times New Roman"/>
          <w:b w:val="false"/>
          <w:i w:val="false"/>
          <w:color w:val="000000"/>
          <w:sz w:val="28"/>
        </w:rPr>
        <w:t>
      По итогам второго тура местные комиссии составляют протоколы для каждого класса и направляют их в центральную приемную комиссию, для принятия решения о приеме.</w:t>
      </w:r>
      <w:r>
        <w:br/>
      </w:r>
      <w:r>
        <w:rPr>
          <w:rFonts w:ascii="Times New Roman"/>
          <w:b w:val="false"/>
          <w:i w:val="false"/>
          <w:color w:val="000000"/>
          <w:sz w:val="28"/>
        </w:rPr>
        <w:t>
      22. Результаты каждого тура оглашаются по истечению пятнадцати календарных дней после их проведения. В случае не согласия с принятым решением учащийся, может подать на апелляцию. Апелляция подается в течение четырех календарных дней после объявления результатов и рассматривается апелляционной комиссией.</w:t>
      </w:r>
      <w:r>
        <w:br/>
      </w:r>
      <w:r>
        <w:rPr>
          <w:rFonts w:ascii="Times New Roman"/>
          <w:b w:val="false"/>
          <w:i w:val="false"/>
          <w:color w:val="000000"/>
          <w:sz w:val="28"/>
        </w:rPr>
        <w:t>
      23. По итогам вступительных экзаменов центральная приемная комиссия направляет в лицеи списки учащихся, набравших самые высокие результаты и получивших право на зачисление в КТЛ, утверждаемые приказами руководителей КТЛ.".</w:t>
      </w:r>
      <w:r>
        <w:br/>
      </w:r>
      <w:r>
        <w:rPr>
          <w:rFonts w:ascii="Times New Roman"/>
          <w:b w:val="false"/>
          <w:i w:val="false"/>
          <w:color w:val="000000"/>
          <w:sz w:val="28"/>
        </w:rPr>
        <w:t>
</w:t>
      </w:r>
      <w:r>
        <w:rPr>
          <w:rFonts w:ascii="Times New Roman"/>
          <w:b w:val="false"/>
          <w:i w:val="false"/>
          <w:color w:val="000000"/>
          <w:sz w:val="28"/>
        </w:rPr>
        <w:t>
      2. Департаменту дошкольного и среднего общего образования (Н. Аршабеков):</w:t>
      </w:r>
      <w:r>
        <w:br/>
      </w:r>
      <w:r>
        <w:rPr>
          <w:rFonts w:ascii="Times New Roman"/>
          <w:b w:val="false"/>
          <w:i w:val="false"/>
          <w:color w:val="000000"/>
          <w:sz w:val="28"/>
        </w:rPr>
        <w:t>
</w:t>
      </w:r>
      <w:r>
        <w:rPr>
          <w:rFonts w:ascii="Times New Roman"/>
          <w:b w:val="false"/>
          <w:i w:val="false"/>
          <w:color w:val="000000"/>
          <w:sz w:val="28"/>
        </w:rPr>
        <w:t>
      1) обеспечить в установленном порядке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после прохождения государственной регистрации опубликовать настоящий приказ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оставляю за собой.</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официального опубликования.</w:t>
      </w:r>
    </w:p>
    <w:bookmarkEnd w:id="1"/>
    <w:p>
      <w:pPr>
        <w:spacing w:after="0"/>
        <w:ind w:left="0"/>
        <w:jc w:val="both"/>
      </w:pPr>
      <w:r>
        <w:rPr>
          <w:rFonts w:ascii="Times New Roman"/>
          <w:b w:val="false"/>
          <w:i/>
          <w:color w:val="000000"/>
          <w:sz w:val="28"/>
        </w:rPr>
        <w:t>      и.о. Министра                              М. Сарыбеков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