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ec32" w14:textId="8d3e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15 июля 2010 года № 110. Зарегистрировано в Министерстве юстиции Республики Казахстан 20 августа 2010 года № 6403</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организаций, совмещающих виды профессиональной деятельности на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16.07.2014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10 апреля 2009 года № 74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накопительных пенсионных фондов, организаций, осуществляющих инвестиционное управление пенсионными активами, и организаций, совмещающих виды профессиональной деятельности на рынке ценных бумаг" (зарегистрированное в Реестре государственной регистрации нормативных правовых актов под № 5678).</w:t>
      </w:r>
      <w:r>
        <w:br/>
      </w:r>
      <w:r>
        <w:rPr>
          <w:rFonts w:ascii="Times New Roman"/>
          <w:b w:val="false"/>
          <w:i w:val="false"/>
          <w:color w:val="000000"/>
          <w:sz w:val="28"/>
        </w:rPr>
        <w:t>
</w:t>
      </w:r>
      <w:r>
        <w:rPr>
          <w:rFonts w:ascii="Times New Roman"/>
          <w:b w:val="false"/>
          <w:i w:val="false"/>
          <w:color w:val="000000"/>
          <w:sz w:val="28"/>
        </w:rPr>
        <w:t>
      6. Департаменту стратегии и анализа (Абдрахманов Н.А.):</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7. Департаменту информационных технологий (Тусупов К.А.) в срок до 30 сентября 2010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Председателя Агентства Алдамберген А.У.</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Председателя</w:t>
      </w:r>
      <w:r>
        <w:rPr>
          <w:rFonts w:ascii="Times New Roman"/>
          <w:b w:val="false"/>
          <w:i w:val="false"/>
          <w:color w:val="000000"/>
          <w:sz w:val="28"/>
        </w:rPr>
        <w:t>                          </w:t>
      </w:r>
      <w:r>
        <w:rPr>
          <w:rFonts w:ascii="Times New Roman"/>
          <w:b w:val="false"/>
          <w:i/>
          <w:color w:val="000000"/>
          <w:sz w:val="28"/>
        </w:rPr>
        <w:t>Кожахметов К.Б.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